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40" w:firstLineChars="100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无人机装调检修工（职工组、学生组）赛项</w:t>
      </w:r>
    </w:p>
    <w:p>
      <w:pPr>
        <w:widowControl/>
        <w:spacing w:line="560" w:lineRule="exact"/>
        <w:ind w:firstLine="880" w:firstLineChars="200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竞赛方案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pStyle w:val="2"/>
        <w:ind w:firstLine="640"/>
        <w:rPr>
          <w:rFonts w:hint="eastAsia" w:ascii="黑体" w:hAnsi="黑体" w:cs="黑体"/>
          <w:kern w:val="0"/>
          <w:szCs w:val="32"/>
          <w:lang w:val="en-US" w:eastAsia="zh-CN" w:bidi="ar"/>
        </w:rPr>
      </w:pPr>
      <w:r>
        <w:rPr>
          <w:rFonts w:hint="eastAsia" w:ascii="黑体" w:hAnsi="黑体" w:cs="黑体"/>
          <w:kern w:val="0"/>
          <w:szCs w:val="32"/>
          <w:lang w:val="en-US" w:eastAsia="zh-CN" w:bidi="ar"/>
        </w:rPr>
        <w:t>一、组织领导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为全面推进技工大省和制造强省建设，贯彻习总书记关于技能人才工作的重要指示，引领全省广大职工进一步提升岗位技能，激发技术人员学习技术、钻研业务的热情，推动建设知识型、技能型、创新型劳动者大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，在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安徽省职业技能竞赛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——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年全省交通运输行业职业技能大赛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设置无人机装调检修工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职工组、学生组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赛项。本次大赛由安徽省交通运输厅、安徽省人力资源和社会保障厅主办，安徽交通职业技术学院承办，安徽蓝柏教育科技有限公司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北京康鹤科技有限责任公司协办。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大赛组织工作机构由赛项办公室、专家委员会、裁判委员会、仲裁委员会和赛务工作小组等组成。</w:t>
      </w:r>
    </w:p>
    <w:p>
      <w:pPr>
        <w:pStyle w:val="2"/>
        <w:ind w:firstLine="640"/>
        <w:rPr>
          <w:rFonts w:ascii="黑体" w:hAnsi="黑体" w:cs="黑体"/>
          <w:kern w:val="0"/>
          <w:szCs w:val="32"/>
          <w:lang w:bidi="ar"/>
        </w:rPr>
      </w:pPr>
      <w:r>
        <w:rPr>
          <w:rFonts w:hint="eastAsia" w:ascii="黑体" w:hAnsi="黑体" w:cs="黑体"/>
          <w:kern w:val="0"/>
          <w:szCs w:val="32"/>
          <w:lang w:val="en-US" w:eastAsia="zh-CN" w:bidi="ar"/>
        </w:rPr>
        <w:t>二</w:t>
      </w:r>
      <w:r>
        <w:rPr>
          <w:rFonts w:hint="eastAsia" w:ascii="黑体" w:hAnsi="黑体" w:cs="黑体"/>
          <w:kern w:val="0"/>
          <w:szCs w:val="32"/>
          <w:lang w:bidi="ar"/>
        </w:rPr>
        <w:t>、竞赛内容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竞赛内容包括理论知识和技能考核两部分。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理论知识以《中华人民共和国安全生产法》、《中华人民共和国民用航空法》、《民用航空安全管理规定》、《无人机装调检修工国家职业技能标准（2021年版）》等法律法规和技术标准规范为依据。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技能考核以无人机装调飞以及无人机故障检修为主要内容。</w:t>
      </w:r>
    </w:p>
    <w:p>
      <w:pPr>
        <w:pStyle w:val="3"/>
        <w:ind w:firstLine="640"/>
        <w:rPr>
          <w:rFonts w:hint="eastAsia" w:ascii="楷体_GB2312" w:hAnsi="Times New Roman" w:cs="Times New Roman"/>
          <w:color w:val="000000"/>
        </w:rPr>
      </w:pPr>
      <w:r>
        <w:rPr>
          <w:rFonts w:hint="eastAsia" w:ascii="楷体_GB2312" w:hAnsi="Times New Roman" w:cs="Times New Roman"/>
          <w:color w:val="000000"/>
        </w:rPr>
        <w:t>（一）理论知识竞赛（总分占比</w:t>
      </w:r>
      <w:r>
        <w:rPr>
          <w:rFonts w:hint="eastAsia" w:ascii="楷体_GB2312" w:hAnsi="Times New Roman" w:cs="Times New Roman"/>
          <w:color w:val="000000"/>
          <w:lang w:val="en-US" w:eastAsia="zh-CN"/>
        </w:rPr>
        <w:t>3</w:t>
      </w:r>
      <w:r>
        <w:rPr>
          <w:rFonts w:hint="eastAsia" w:ascii="楷体_GB2312" w:hAnsi="Times New Roman" w:cs="Times New Roman"/>
          <w:color w:val="000000"/>
        </w:rPr>
        <w:t>0%）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理论知识竞赛满分为100分，占总分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%，采用闭卷机考（系统</w:t>
      </w:r>
      <w:r>
        <w:rPr>
          <w:rFonts w:ascii="仿宋_GB2312" w:hAnsi="仿宋_GB2312" w:eastAsia="仿宋_GB2312" w:cs="仿宋_GB2312"/>
          <w:sz w:val="32"/>
          <w:szCs w:val="32"/>
        </w:rPr>
        <w:t>随机抽题）的方式进行，限定时间为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ascii="仿宋_GB2312" w:hAnsi="仿宋_GB2312" w:eastAsia="仿宋_GB2312" w:cs="仿宋_GB2312"/>
          <w:sz w:val="32"/>
          <w:szCs w:val="32"/>
        </w:rPr>
        <w:t>分钟。题型包括单选题、多选题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判断题，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由计算机自动生成标准化试卷，共100道试题，判断题20题，每题0.5分；单选题60题，每题1分；多选题20题，每题1.5分。</w:t>
      </w:r>
      <w:r>
        <w:rPr>
          <w:rFonts w:ascii="仿宋_GB2312" w:hAnsi="仿宋_GB2312" w:eastAsia="仿宋_GB2312" w:cs="仿宋_GB2312"/>
          <w:sz w:val="32"/>
          <w:szCs w:val="32"/>
        </w:rPr>
        <w:t>试题库（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ascii="仿宋_GB2312" w:hAnsi="仿宋_GB2312" w:eastAsia="仿宋_GB2312" w:cs="仿宋_GB2312"/>
          <w:sz w:val="32"/>
          <w:szCs w:val="32"/>
        </w:rPr>
        <w:t>道题）中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0%试题提前一定时间公开供参赛队伍练习。每支参赛队的所有队员均需参加理论知识竞赛，团队平均成绩作为该参赛团队理论知识竞赛最终成绩。</w:t>
      </w:r>
    </w:p>
    <w:p>
      <w:pPr>
        <w:pStyle w:val="2"/>
        <w:ind w:firstLine="640"/>
        <w:jc w:val="center"/>
        <w:outlineLvl w:val="2"/>
        <w:rPr>
          <w:rFonts w:ascii="仿宋_GB2312" w:hAnsi="Times New Roman" w:eastAsia="仿宋_GB2312" w:cs="仿宋_GB2312"/>
          <w:bCs w:val="0"/>
          <w:color w:val="000000"/>
          <w:kern w:val="0"/>
          <w:szCs w:val="32"/>
          <w:lang w:bidi="ar"/>
        </w:rPr>
      </w:pPr>
      <w:r>
        <w:rPr>
          <w:rFonts w:ascii="仿宋_GB2312" w:hAnsi="Times New Roman" w:eastAsia="仿宋_GB2312" w:cs="仿宋_GB2312"/>
          <w:bCs w:val="0"/>
          <w:color w:val="000000"/>
          <w:kern w:val="0"/>
          <w:szCs w:val="32"/>
          <w:lang w:bidi="ar"/>
        </w:rPr>
        <w:t xml:space="preserve">表1 </w:t>
      </w:r>
      <w:r>
        <w:rPr>
          <w:rFonts w:hint="eastAsia" w:ascii="仿宋_GB2312" w:hAnsi="Times New Roman" w:eastAsia="仿宋_GB2312" w:cs="仿宋_GB2312"/>
          <w:bCs w:val="0"/>
          <w:color w:val="000000"/>
          <w:kern w:val="0"/>
          <w:szCs w:val="32"/>
          <w:lang w:val="en-US" w:eastAsia="zh-CN" w:bidi="ar"/>
        </w:rPr>
        <w:t xml:space="preserve"> </w:t>
      </w:r>
      <w:r>
        <w:rPr>
          <w:rFonts w:ascii="仿宋_GB2312" w:hAnsi="Times New Roman" w:eastAsia="仿宋_GB2312" w:cs="仿宋_GB2312"/>
          <w:bCs w:val="0"/>
          <w:color w:val="000000"/>
          <w:kern w:val="0"/>
          <w:szCs w:val="32"/>
          <w:lang w:bidi="ar"/>
        </w:rPr>
        <w:t>理论知识题库结构及比例</w:t>
      </w:r>
    </w:p>
    <w:tbl>
      <w:tblPr>
        <w:tblStyle w:val="7"/>
        <w:tblW w:w="484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4661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职业道德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无人机行业基础知识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无人机配置选型知识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无人机组装调试知识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无人机维保知识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无人机检修知识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</w:tr>
    </w:tbl>
    <w:p>
      <w:pPr>
        <w:pStyle w:val="3"/>
        <w:ind w:firstLine="640"/>
        <w:rPr>
          <w:rFonts w:hint="eastAsia" w:ascii="楷体_GB2312" w:hAnsi="Times New Roman" w:cs="Times New Roman"/>
          <w:color w:val="000000"/>
        </w:rPr>
      </w:pPr>
      <w:r>
        <w:rPr>
          <w:rFonts w:hint="eastAsia" w:ascii="楷体_GB2312" w:hAnsi="Times New Roman" w:cs="Times New Roman"/>
          <w:color w:val="000000"/>
        </w:rPr>
        <w:t>（二）技能竞赛（总分占比</w:t>
      </w:r>
      <w:r>
        <w:rPr>
          <w:rFonts w:hint="eastAsia" w:ascii="楷体_GB2312" w:hAnsi="Times New Roman" w:cs="Times New Roman"/>
          <w:color w:val="000000"/>
          <w:lang w:val="en-US" w:eastAsia="zh-CN"/>
        </w:rPr>
        <w:t>7</w:t>
      </w:r>
      <w:r>
        <w:rPr>
          <w:rFonts w:hint="eastAsia" w:ascii="楷体_GB2312" w:hAnsi="Times New Roman" w:cs="Times New Roman"/>
          <w:color w:val="000000"/>
        </w:rPr>
        <w:t>0%）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（1）技能竞赛内容与分值分配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技能竞赛包括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两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个模块：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无人机装调飞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无人机故障检修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，竞赛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内容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全部来源于产业典型案例，技能点从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无人机零部件选型、无人机系统调试、无人机功能及性能测试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，对接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无人机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产业链的关键技能，旨在考查选手对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无人机组装调试及故障检修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技能的掌握。技能操作模块时长、分值及相应权重分配表见表2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pStyle w:val="2"/>
        <w:ind w:firstLine="640"/>
        <w:jc w:val="center"/>
        <w:outlineLvl w:val="3"/>
        <w:rPr>
          <w:rFonts w:ascii="仿宋_GB2312" w:hAnsi="Times New Roman" w:eastAsia="仿宋_GB2312" w:cs="仿宋_GB2312"/>
          <w:bCs w:val="0"/>
          <w:color w:val="000000"/>
          <w:kern w:val="0"/>
          <w:szCs w:val="32"/>
          <w:lang w:bidi="ar"/>
        </w:rPr>
      </w:pPr>
      <w:r>
        <w:rPr>
          <w:rFonts w:ascii="仿宋_GB2312" w:hAnsi="Times New Roman" w:eastAsia="仿宋_GB2312" w:cs="仿宋_GB2312"/>
          <w:bCs w:val="0"/>
          <w:color w:val="000000"/>
          <w:kern w:val="0"/>
          <w:szCs w:val="32"/>
          <w:lang w:bidi="ar"/>
        </w:rPr>
        <w:t xml:space="preserve">表2 </w:t>
      </w:r>
      <w:r>
        <w:rPr>
          <w:rFonts w:hint="eastAsia" w:ascii="仿宋_GB2312" w:hAnsi="Times New Roman" w:eastAsia="仿宋_GB2312" w:cs="仿宋_GB2312"/>
          <w:bCs w:val="0"/>
          <w:color w:val="000000"/>
          <w:kern w:val="0"/>
          <w:szCs w:val="32"/>
          <w:lang w:val="en-US" w:eastAsia="zh-CN" w:bidi="ar"/>
        </w:rPr>
        <w:t xml:space="preserve"> </w:t>
      </w:r>
      <w:r>
        <w:rPr>
          <w:rFonts w:ascii="仿宋_GB2312" w:hAnsi="Times New Roman" w:eastAsia="仿宋_GB2312" w:cs="仿宋_GB2312"/>
          <w:bCs w:val="0"/>
          <w:color w:val="000000"/>
          <w:kern w:val="0"/>
          <w:szCs w:val="32"/>
          <w:lang w:bidi="ar"/>
        </w:rPr>
        <w:t>技能竞赛模块时长、分值及相应权重分配表</w:t>
      </w:r>
    </w:p>
    <w:tbl>
      <w:tblPr>
        <w:tblStyle w:val="7"/>
        <w:tblW w:w="7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1223"/>
        <w:gridCol w:w="1329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1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竞赛模块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时长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1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无人机装调飞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1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无人机故障检修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分钟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%</w:t>
            </w:r>
          </w:p>
        </w:tc>
      </w:tr>
    </w:tbl>
    <w:p>
      <w:pPr>
        <w:tabs>
          <w:tab w:val="left" w:pos="1050"/>
        </w:tabs>
        <w:spacing w:line="560" w:lineRule="exact"/>
        <w:ind w:firstLine="640" w:firstLineChars="200"/>
        <w:outlineLvl w:val="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（2）比赛方式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技能操作使用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现场统一提供的小型多旋翼无人机装调套件-赛评版和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四旋翼装调检修智能台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等设备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进行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比</w:t>
      </w:r>
      <w:r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赛。</w:t>
      </w:r>
    </w:p>
    <w:p>
      <w:pPr>
        <w:pStyle w:val="2"/>
        <w:ind w:firstLine="640"/>
        <w:rPr>
          <w:rFonts w:ascii="黑体" w:hAnsi="黑体" w:cs="黑体"/>
          <w:kern w:val="0"/>
          <w:szCs w:val="32"/>
          <w:lang w:bidi="ar"/>
        </w:rPr>
      </w:pPr>
      <w:r>
        <w:rPr>
          <w:rFonts w:hint="eastAsia" w:ascii="黑体" w:hAnsi="黑体" w:cs="黑体"/>
          <w:kern w:val="0"/>
          <w:szCs w:val="32"/>
          <w:lang w:val="en-US" w:eastAsia="zh-CN" w:bidi="ar"/>
        </w:rPr>
        <w:t>三</w:t>
      </w:r>
      <w:r>
        <w:rPr>
          <w:rFonts w:hint="eastAsia" w:ascii="黑体" w:hAnsi="黑体" w:cs="黑体"/>
          <w:kern w:val="0"/>
          <w:szCs w:val="32"/>
          <w:lang w:bidi="ar"/>
        </w:rPr>
        <w:t>、参赛选手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1.职工组：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参赛选手应为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企业正式职工（以企业为职工缴纳社保记录为准），思想政治素质好，职业道德修养高，无不良从业记录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。在以往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各类竞赛中已取得“全国技术能手”、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“安徽省技术能手”称号的不得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以选手身份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参赛。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具有全日制学籍的在校创业学生不得以职工身份参赛。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2.学生组：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参赛选手应为职业院校、技工院校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全日制在籍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学生，思想品德好，个人无不良记录。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选手信息审核工作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中，若发现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身份弄虚作假和与选手条件不符的，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取消选手参赛资格、竞赛成绩和相关奖励。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各报名单位应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做好选手的选拔、组队和技术指导以及安全教育等参赛工作。在比赛期间，严格管理本参赛代表队选手及相关人员，遵守比赛各项规定，确保大赛活动顺利进行并取得实效。竞赛期间，所有参赛代表队须自行购买意外伤害保险。</w:t>
      </w:r>
    </w:p>
    <w:p>
      <w:pPr>
        <w:pStyle w:val="2"/>
        <w:ind w:firstLine="640"/>
        <w:rPr>
          <w:rFonts w:ascii="黑体" w:hAnsi="黑体" w:cs="黑体"/>
          <w:kern w:val="0"/>
          <w:szCs w:val="32"/>
          <w:lang w:bidi="ar"/>
        </w:rPr>
      </w:pPr>
      <w:r>
        <w:rPr>
          <w:rFonts w:hint="eastAsia" w:ascii="黑体" w:hAnsi="黑体" w:cs="黑体"/>
          <w:kern w:val="0"/>
          <w:szCs w:val="32"/>
          <w:lang w:val="en-US" w:eastAsia="zh-CN" w:bidi="ar"/>
        </w:rPr>
        <w:t>四</w:t>
      </w:r>
      <w:r>
        <w:rPr>
          <w:rFonts w:hint="eastAsia" w:ascii="黑体" w:hAnsi="黑体" w:cs="黑体"/>
          <w:kern w:val="0"/>
          <w:szCs w:val="32"/>
          <w:lang w:bidi="ar"/>
        </w:rPr>
        <w:t>、竞赛实施</w:t>
      </w:r>
    </w:p>
    <w:p>
      <w:pPr>
        <w:pStyle w:val="3"/>
        <w:ind w:firstLine="640"/>
        <w:rPr>
          <w:rFonts w:hint="eastAsia" w:ascii="楷体_GB2312" w:hAnsi="Times New Roman" w:cs="Times New Roman"/>
          <w:color w:val="000000"/>
        </w:rPr>
      </w:pPr>
      <w:r>
        <w:rPr>
          <w:rFonts w:hint="eastAsia" w:ascii="楷体_GB2312" w:hAnsi="Times New Roman" w:cs="Times New Roman"/>
          <w:color w:val="000000"/>
        </w:rPr>
        <w:t>（一）比赛名额分配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1.职工组：每支参赛队由2名选手组成，不得跨单位组队，两人相互配合共同完成竞赛任务，每单位限报1支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职工组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参赛队。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2.学生组：每支参赛队由2名选手组成，选手需为在籍学生，不得跨校组队，两人相互配合共同完成竞赛任务。学生组参赛队可配1-2名指导教师，指导教师须为本校专职教师，每所院校限报1支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学生组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参赛队。</w:t>
      </w:r>
    </w:p>
    <w:p>
      <w:pPr>
        <w:pStyle w:val="3"/>
        <w:ind w:firstLine="640"/>
        <w:rPr>
          <w:rFonts w:hint="eastAsia" w:ascii="楷体_GB2312" w:hAnsi="Times New Roman" w:cs="Times New Roman"/>
          <w:color w:val="000000"/>
        </w:rPr>
      </w:pPr>
      <w:r>
        <w:rPr>
          <w:rFonts w:hint="eastAsia" w:ascii="楷体_GB2312" w:hAnsi="Times New Roman" w:cs="Times New Roman"/>
          <w:color w:val="000000"/>
        </w:rPr>
        <w:t>（二）比赛报名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1.报名时间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2022年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日—1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日。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2.报名地点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竞赛工作组办公室（合肥市包河区青年路114号安徽交通职业技术学院南区教学楼3楼办公室，230051）。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联系人：王传磊，联系电话：13696505002（微信同号），QQ：929707189（邮箱：929707189@qq.com）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3.报名方式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本次竞赛接受本省单位报名参赛，禁止跨单位联合申报。报名具体安排如下：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（1）提交材料：报名时提交参赛报名表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需盖章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，近期二寸免冠彩色照片三张，身份证复印件一份，学生组同时提供学生证原件（仅查验）和复印件。可先提交所有材料的电子版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其中报名登记表应有word版及盖章扫描版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，纸质版材料可待参赛报道时现场提交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（2）提交时间：选手资料于2022年1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日前提交竞赛工作组办公室。</w:t>
      </w:r>
    </w:p>
    <w:p>
      <w:pPr>
        <w:pStyle w:val="3"/>
        <w:ind w:firstLine="640"/>
        <w:rPr>
          <w:rFonts w:hint="eastAsia" w:ascii="楷体_GB2312" w:hAnsi="Times New Roman" w:cs="Times New Roman"/>
          <w:color w:val="000000"/>
        </w:rPr>
      </w:pPr>
      <w:r>
        <w:rPr>
          <w:rFonts w:hint="eastAsia" w:ascii="楷体_GB2312" w:hAnsi="Times New Roman" w:cs="Times New Roman"/>
          <w:color w:val="000000"/>
        </w:rPr>
        <w:t>（三）参赛时间、地点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竞赛时间：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待定。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地点：安徽交通职业技术学院南区</w:t>
      </w:r>
    </w:p>
    <w:p>
      <w:pPr>
        <w:pStyle w:val="3"/>
        <w:ind w:firstLine="640"/>
        <w:rPr>
          <w:rFonts w:hint="eastAsia" w:ascii="楷体_GB2312" w:hAnsi="Times New Roman" w:cs="Times New Roman"/>
          <w:color w:val="000000"/>
        </w:rPr>
      </w:pPr>
      <w:r>
        <w:rPr>
          <w:rFonts w:hint="eastAsia" w:ascii="楷体_GB2312" w:hAnsi="Times New Roman" w:cs="Times New Roman"/>
          <w:color w:val="000000"/>
        </w:rPr>
        <w:t>（四）竞赛成绩组成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竞赛时间为150分钟，理论知识和技能操作时间均含于150分钟内。竞赛分值为理论知识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0分，技能操作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0分，项目分值分配和比赛时间具体情况见表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200"/>
        <w:jc w:val="center"/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表3  项目分值分配及比赛时间表</w:t>
      </w:r>
    </w:p>
    <w:tbl>
      <w:tblPr>
        <w:tblStyle w:val="7"/>
        <w:tblW w:w="8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39"/>
        <w:gridCol w:w="1412"/>
        <w:gridCol w:w="902"/>
        <w:gridCol w:w="2577"/>
        <w:gridCol w:w="1030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占总分值比重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比赛时间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理论知识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*2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理论题库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0%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技能操作</w:t>
            </w:r>
          </w:p>
        </w:tc>
        <w:tc>
          <w:tcPr>
            <w:tcW w:w="14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无人机装调飞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无人机零部件选型并使用设备、工装和工具装配一台特种多旋翼无人机、并进行各系统调试、参数设置和飞行性能测试。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无人机故障检修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根据无人机仿真系统表现出的故障现象，对无人机各系统及整机带载进行性能与功能检测，找出故障点；完成无人机组件及整机的维修任务。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分钟</w:t>
            </w:r>
          </w:p>
        </w:tc>
      </w:tr>
    </w:tbl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竞赛成绩均计算到小数点后2位。理论知识成绩为2名参赛选手分别考试的平均成绩。技能操作成绩为2名参赛选手共同比赛的团体成绩，团体成绩为人工评分。人工评分为裁判对2名参赛选手的比赛过程和操作结果评分（2名参赛选手共用1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评分表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竞赛总成绩理论成绩和实操成绩组成，竞赛总成绩作为参赛队伍名次排序的依据。参赛队伍总成绩相同时，技能操作模块总成绩高的队伍名次在前；参赛队伍总成绩和技能操作模块总成绩均相同时，无人机故障检修模块成绩高的名次在前。</w:t>
      </w:r>
    </w:p>
    <w:p>
      <w:pPr>
        <w:pStyle w:val="2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五</w:t>
      </w:r>
      <w:r>
        <w:rPr>
          <w:rFonts w:hint="eastAsia" w:ascii="Times New Roman" w:hAnsi="Times New Roman" w:cs="Times New Roman"/>
          <w:szCs w:val="32"/>
        </w:rPr>
        <w:t>、竞赛奖励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本赛项奖励严格依据《安徽省交通运输厅 安徽省人力资源和社会保障厅关于举办安徽省职业技能竞赛——2022年全省交通运输行业职业技能大赛的通知》执行。</w:t>
      </w:r>
    </w:p>
    <w:p>
      <w:pPr>
        <w:pStyle w:val="2"/>
        <w:ind w:firstLine="640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六</w:t>
      </w:r>
      <w:r>
        <w:rPr>
          <w:rFonts w:hint="eastAsia" w:ascii="Times New Roman" w:hAnsi="Times New Roman" w:cs="Times New Roman"/>
          <w:szCs w:val="32"/>
        </w:rPr>
        <w:t xml:space="preserve">、工作要求 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本次赛项的技术规则和相关评分标准见附件一。</w:t>
      </w:r>
    </w:p>
    <w:p>
      <w:pPr>
        <w:spacing w:line="560" w:lineRule="exact"/>
        <w:ind w:firstLine="200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br w:type="page"/>
      </w:r>
    </w:p>
    <w:p>
      <w:pPr>
        <w:pStyle w:val="2"/>
        <w:outlineLvl w:val="1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附件一：技术规程</w:t>
      </w:r>
    </w:p>
    <w:p>
      <w:pPr>
        <w:pStyle w:val="2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一、竞赛形式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竞赛采用团队比赛的形式，职工组与学生组分批次进行。</w:t>
      </w:r>
    </w:p>
    <w:p>
      <w:pPr>
        <w:pStyle w:val="2"/>
        <w:ind w:firstLine="640"/>
        <w:rPr>
          <w:rFonts w:ascii="Times New Roman" w:hAnsi="Times New Roman"/>
          <w:szCs w:val="32"/>
        </w:rPr>
      </w:pPr>
      <w:r>
        <w:rPr>
          <w:rFonts w:hint="eastAsia" w:ascii="黑体" w:hAnsi="黑体" w:cs="黑体"/>
          <w:kern w:val="0"/>
          <w:szCs w:val="32"/>
          <w:lang w:bidi="ar"/>
        </w:rPr>
        <w:t>二、竞赛内容(职工组、学生组)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竞赛内容包括理论知识和技能操作。理论知识以《中华人民共和国安全生产法》、《中华人民共和国民用航空法》、《民用航空安全管理规定》、《无人机装调检修工国家职业技能标准（2021年版）》等法律法规和技术标准规范为依据。技能操作包括无人机装调飞以及无人机故障检修。</w:t>
      </w:r>
    </w:p>
    <w:p>
      <w:pPr>
        <w:pStyle w:val="3"/>
        <w:ind w:firstLine="640"/>
        <w:rPr>
          <w:rFonts w:hint="eastAsia" w:ascii="楷体_GB2312" w:hAnsi="Times New Roman" w:cs="Times New Roman"/>
          <w:color w:val="000000"/>
        </w:rPr>
      </w:pPr>
      <w:r>
        <w:rPr>
          <w:rFonts w:hint="eastAsia" w:ascii="楷体_GB2312" w:hAnsi="Times New Roman" w:cs="Times New Roman"/>
          <w:color w:val="000000"/>
        </w:rPr>
        <w:t>（一）理论知识（总分占比</w:t>
      </w:r>
      <w:r>
        <w:rPr>
          <w:rFonts w:hint="eastAsia" w:ascii="楷体_GB2312" w:hAnsi="Times New Roman" w:cs="Times New Roman"/>
          <w:color w:val="000000"/>
          <w:lang w:val="en-US" w:eastAsia="zh-CN"/>
        </w:rPr>
        <w:t>3</w:t>
      </w:r>
      <w:r>
        <w:rPr>
          <w:rFonts w:hint="eastAsia" w:ascii="楷体_GB2312" w:hAnsi="Times New Roman" w:cs="Times New Roman"/>
          <w:color w:val="000000"/>
        </w:rPr>
        <w:t>0%）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理论知识题库含标准化试题500道，题型包括单选题、多选题、判断题，试题总数的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0%在安徽交通职业技术学院汽车与机械工程系官方网（</w:t>
      </w:r>
      <w:r>
        <w:fldChar w:fldCharType="begin"/>
      </w:r>
      <w:r>
        <w:instrText xml:space="preserve"> HYPERLINK "http://www.acvtc.edu.cn/qjx/index.aspx" </w:instrText>
      </w:r>
      <w:r>
        <w:fldChar w:fldCharType="separate"/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http://www.acvtc.edu.cn/qjx/index.aspx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）下载专区进行公布，由专家组按照比例选择试题并于比赛前录入题库。考试时间为30分钟，由计算机自动生成标准化试卷，共100道试题，系统自动评分。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其中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判断题20题，每题0.5分；单选题60题，每题1分；多选题20题，每题1.5分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满分共100分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pStyle w:val="3"/>
        <w:ind w:firstLine="640"/>
        <w:rPr>
          <w:rFonts w:hint="eastAsia" w:ascii="楷体_GB2312" w:hAnsi="Times New Roman" w:cs="Times New Roman"/>
          <w:color w:val="000000"/>
        </w:rPr>
      </w:pPr>
      <w:r>
        <w:rPr>
          <w:rFonts w:hint="eastAsia" w:ascii="楷体_GB2312" w:hAnsi="Times New Roman" w:cs="Times New Roman"/>
          <w:color w:val="000000"/>
        </w:rPr>
        <w:t>（二）技能操作（总分占比</w:t>
      </w:r>
      <w:r>
        <w:rPr>
          <w:rFonts w:hint="eastAsia" w:ascii="楷体_GB2312" w:hAnsi="Times New Roman" w:cs="Times New Roman"/>
          <w:color w:val="000000"/>
          <w:lang w:val="en-US" w:eastAsia="zh-CN"/>
        </w:rPr>
        <w:t>7</w:t>
      </w:r>
      <w:r>
        <w:rPr>
          <w:rFonts w:hint="eastAsia" w:ascii="楷体_GB2312" w:hAnsi="Times New Roman" w:cs="Times New Roman"/>
          <w:color w:val="000000"/>
        </w:rPr>
        <w:t>0%）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技能操作内容分为两个项目模块：无人机装调飞、无人机故障检修。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（1）无人机装调飞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作业要求：在规定时间内，要求选手根据装配任务，进行无人机零部件选型并使用设备、工装和工具装配一台多旋翼无人机，使该无人机达到使用标准，并进行性能测试。规范使用工具仪器，并填写选手任务作业表上的相关数据表格等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考核要点：按照装配任务要求，在规定时间内完成作业流程，完成整机及载荷系统装配，包括机体结构装配、动力系统装配、飞行控制系统装配、通讯系统及任务载荷系统、飞控系统调试、传感器调试、动力系统调试、参数设置等，同时进行飞行性能测试、挂载测试以及日常维护保养。选手按照裁判现场要求进行装配结果展示，填写选手任务作业表。作业中要求正确使用工量具和仪器设备，准确测量技术参数，按照要求在表上记录作业过程和测试数据，做到安全文明作业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（2）无人机故障检修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作业要求：根据检修任务要求，使用多旋翼无人机检修智能台，根据无人机仿真系统表现出的故障现象，对无人机各系统及整机带载进行性能与功能检测，找出故障点；完成无人机组件及整机的维修任务，更换故障部件、维修电气故障、修改错误参数。作业过程中正确使用软件和仪器设备、正确记录作业过程和结果、安全文明作业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考核要点：重点考察选手对无人机故障现象与故障原因的理解程度；考察选无人机零部件、子系统及整机的故障检测与维修能力；要求根据故障现象检测与维修无人机系统使其恢复正常，并完整准确填写选手任务作业表。</w:t>
      </w:r>
    </w:p>
    <w:p>
      <w:pPr>
        <w:pStyle w:val="3"/>
        <w:ind w:firstLine="640"/>
        <w:rPr>
          <w:rFonts w:hint="eastAsia" w:ascii="楷体_GB2312" w:hAnsi="宋体"/>
          <w:kern w:val="0"/>
          <w:sz w:val="28"/>
          <w:szCs w:val="28"/>
        </w:rPr>
      </w:pPr>
      <w:r>
        <w:rPr>
          <w:rFonts w:hint="eastAsia" w:ascii="楷体_GB2312" w:hAnsi="Times New Roman"/>
          <w:color w:val="000000"/>
        </w:rPr>
        <w:t>（三）竞赛项目分值分配及比赛时间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竞赛时间为150分钟，理论知识和技能操作时间均含于150分钟内。项目分值分配和比赛时间具体情况见表1。</w:t>
      </w:r>
    </w:p>
    <w:p>
      <w:pPr>
        <w:spacing w:line="560" w:lineRule="exact"/>
        <w:ind w:firstLine="200"/>
        <w:jc w:val="center"/>
        <w:rPr>
          <w:rFonts w:ascii="Times New Roman" w:hAnsi="Times New Roman" w:eastAsia="仿宋_GB2312"/>
          <w:b/>
          <w:color w:val="000000"/>
          <w:kern w:val="0"/>
          <w:sz w:val="24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 xml:space="preserve">表1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项目分值分配及比赛时间表</w:t>
      </w:r>
    </w:p>
    <w:tbl>
      <w:tblPr>
        <w:tblStyle w:val="7"/>
        <w:tblW w:w="8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539"/>
        <w:gridCol w:w="1412"/>
        <w:gridCol w:w="902"/>
        <w:gridCol w:w="2577"/>
        <w:gridCol w:w="1030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占总分值比重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比赛时间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理论知识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理论题库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0%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技能操作</w:t>
            </w:r>
          </w:p>
        </w:tc>
        <w:tc>
          <w:tcPr>
            <w:tcW w:w="14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无人机装调飞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无人机零部件选型并使用设备、工装和工具装配一台特种多旋翼无人机、并进行各系统调试、参数设置和飞行性能测试。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无人机故障检修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根据无人机仿真系统表现出的故障现象，对无人机各系统及整机带载进行性能与功能检测，找出故障点；完成无人机组件及整机的维修任务。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%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9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分钟</w:t>
            </w:r>
          </w:p>
        </w:tc>
      </w:tr>
    </w:tbl>
    <w:p>
      <w:pPr>
        <w:pStyle w:val="2"/>
        <w:ind w:firstLine="640"/>
        <w:rPr>
          <w:rFonts w:ascii="黑体" w:hAnsi="黑体" w:cs="黑体"/>
          <w:kern w:val="0"/>
          <w:szCs w:val="32"/>
          <w:lang w:bidi="ar"/>
        </w:rPr>
      </w:pPr>
      <w:r>
        <w:rPr>
          <w:rFonts w:ascii="黑体" w:hAnsi="黑体" w:cs="黑体"/>
          <w:kern w:val="0"/>
          <w:szCs w:val="32"/>
          <w:lang w:bidi="ar"/>
        </w:rPr>
        <w:t>三、竞赛评分</w:t>
      </w:r>
    </w:p>
    <w:p>
      <w:pPr>
        <w:pStyle w:val="3"/>
        <w:ind w:firstLine="640"/>
        <w:rPr>
          <w:rFonts w:hint="eastAsia" w:ascii="楷体_GB2312" w:hAnsi="Times New Roman"/>
          <w:color w:val="000000"/>
        </w:rPr>
      </w:pPr>
      <w:r>
        <w:rPr>
          <w:rFonts w:hint="eastAsia" w:ascii="楷体_GB2312" w:hAnsi="Times New Roman"/>
          <w:color w:val="000000"/>
        </w:rPr>
        <w:t>（一）成绩构成及评定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大赛总成绩由理论知识和技能操作两部分成绩组成，其中理论知识成绩占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0%，技能操作成绩占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0%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总成绩=理论知识成绩(双人成绩平均值)*30%+技能操作成绩*70%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竞赛成绩均计算到小数点后2位。理论知识成绩为2名参赛选手分别考试的平均成绩。技能操作成绩为2名参赛选手共同比赛的团体成绩，团体成绩为人工评分。人工评分为裁判对2名参赛选手的比赛过程和操作结果评分（2名参赛选手共用1份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评分表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竞赛总成绩理论成绩和实操成绩组成，竞赛总成绩作为参赛队伍名次排序的依据。参赛队伍总成绩相同时，技能操作模块总成绩高的队伍名次在前；参赛队伍总成绩和技能操作模块总成绩均相同时，无人机故障检修模块成绩高的名次在前。</w:t>
      </w:r>
    </w:p>
    <w:p>
      <w:pPr>
        <w:pStyle w:val="3"/>
        <w:ind w:firstLine="640"/>
        <w:rPr>
          <w:rFonts w:hint="eastAsia" w:ascii="楷体_GB2312" w:hAnsi="Times New Roman"/>
          <w:color w:val="000000"/>
        </w:rPr>
      </w:pPr>
      <w:r>
        <w:rPr>
          <w:rFonts w:hint="eastAsia" w:ascii="楷体_GB2312" w:hAnsi="Times New Roman"/>
          <w:color w:val="000000"/>
        </w:rPr>
        <w:t>（二）评分方法及标准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1.理论知识：由系统自动评定分数。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2.技能操作：由裁判现场评定，各部分评分配分见表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与表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200"/>
        <w:jc w:val="center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表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 xml:space="preserve">  无人机装调飞项目配分表</w:t>
      </w:r>
    </w:p>
    <w:tbl>
      <w:tblPr>
        <w:tblStyle w:val="7"/>
        <w:tblW w:w="88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3893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3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配分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3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职业素养和操作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准备工作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3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安全防护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3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5S管理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3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作业过程记录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95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无人机机体结构与电气部分装配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3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无人机参数调试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3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无人机性能检测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5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</w:tr>
    </w:tbl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firstLine="200"/>
        <w:jc w:val="center"/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表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 xml:space="preserve">  无人机故障检修项目配分表</w:t>
      </w:r>
    </w:p>
    <w:tbl>
      <w:tblPr>
        <w:tblStyle w:val="7"/>
        <w:tblW w:w="8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3885"/>
        <w:gridCol w:w="1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配分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职业素养和操作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准备工作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安全防护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5S管理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作业过程记录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95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零部件故障检修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电气连接故障检修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参数设置故障检修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  <w:t>70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5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*最终技术方案由专家组视情完善</w:t>
      </w:r>
    </w:p>
    <w:p>
      <w:pPr>
        <w:pStyle w:val="2"/>
        <w:ind w:firstLine="640"/>
        <w:rPr>
          <w:rFonts w:ascii="黑体" w:hAnsi="黑体" w:cs="黑体"/>
          <w:kern w:val="0"/>
          <w:szCs w:val="32"/>
          <w:lang w:bidi="ar"/>
        </w:rPr>
      </w:pPr>
      <w:r>
        <w:rPr>
          <w:rFonts w:hint="eastAsia" w:ascii="黑体" w:hAnsi="黑体" w:cs="黑体"/>
          <w:kern w:val="0"/>
          <w:szCs w:val="32"/>
          <w:lang w:bidi="ar"/>
        </w:rPr>
        <w:t>四、竞赛设备</w:t>
      </w:r>
    </w:p>
    <w:p>
      <w:pPr>
        <w:widowControl/>
        <w:tabs>
          <w:tab w:val="left" w:pos="1050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竞赛设备见表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center"/>
        <w:rPr>
          <w:rFonts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>表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bidi="ar"/>
        </w:rPr>
        <w:t xml:space="preserve">  竞赛设备参数表</w:t>
      </w:r>
    </w:p>
    <w:tbl>
      <w:tblPr>
        <w:tblStyle w:val="7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63"/>
        <w:gridCol w:w="7109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大赛项目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赛项器材</w:t>
            </w:r>
          </w:p>
        </w:tc>
        <w:tc>
          <w:tcPr>
            <w:tcW w:w="7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平台规格和功能说明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理论知识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智能考试系统</w:t>
            </w:r>
          </w:p>
        </w:tc>
        <w:tc>
          <w:tcPr>
            <w:tcW w:w="7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可进行理论试题竞赛，系统支持判断题、单选题、多选题等类型，并可对答题结果进行自动评分。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无人机装调飞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小型多旋翼无人机装调套件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赛评版</w:t>
            </w:r>
          </w:p>
        </w:tc>
        <w:tc>
          <w:tcPr>
            <w:tcW w:w="7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1、机架布局为“X”；机身轴距≥450mm；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2、整机重量：约为996g(含电池)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3、机身材料：碳纤维和航空铝；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4、飞行时间：&lt;20min；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5、飞行速度最大可达60km/h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6、最大工作电流30A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7、最大上升速度≥4m/s;最大下降速度为≤5m/s;最大平飞速度≥7m/s；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8、最大可承受风速≥8m/s；悬停精度，垂直±0.5m,水平±1m(GPS状态）；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9、使用场景；室内、室外；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10、最大俯仰角度不小于35°；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、控制方式：遥控系统控制；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12、定位：GPS+GLONASS 双模;双模模式定位精度达 0.5米，单模精度 2.5 米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飞控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1) 尺寸：82.2*51.8*16.5mm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2) 重量：38g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3) 主处理器：STM32F427VIT6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4) 协处理器：STM32F100C8T6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5) 陀螺仪：MPU6000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6) 电子罗盘：QMC5883L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7) 气压计：MS5611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8) 接口：JST GH 连接器、I2C 口、UART 串口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9) 遥控器信号（RC In 口）：SBUS/PPM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、摄像头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1)传感器：1/1.8英寸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2)水平分辨率：1200TVL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3)水平视场角：165°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4)镜头：2.1mm lens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5)视频制式：NTSC&amp;PAL（可调）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6)图像比例：4：3&amp;16:9（可调）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7)电压输入：5~40V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8)工作温度：-20℃~60℃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9)重量：5.9g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10)尺寸：19*19*20mm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、图传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1)输出功率：25-100-200-400-600mW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2)工作频率：5.8GHZ  48CH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3)输入电压：7~24V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4)重量：≤8.6g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5)尺寸：20*31*8mm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、雪花屏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1)显示分辨率：800*480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2)显示比例：16:9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3)彩色制式：PAL/NTSC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4)输入：视频（PAL/NTSC）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5)尺寸：128*85*15mm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、测距传感器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1)输入电压4.5~5.5V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7)重量：8g（带线）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8)电流：18mA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9)工作温度：-20℃~80℃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10)探测精度：0.4cm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11)输出方式：I2C模式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、测距传感器挂载件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1)材料：高强度工程塑料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、摄像头挂载件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1)材料：高强度工程塑料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、数传模块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1)波特率：57600（默认）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2)工作温度：-10℃~60℃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3)工作湿度：10%RH~90%RH（无冷凝）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4)尺寸：49*25*13mm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5)重量：22.5g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6)工作电压：3.7~6V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7)发射电流;100mA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8)接收电流：25mA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、遥控器套装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、整套系统包装箱采用模块化设计，内衬采用EVA海绵材质设计。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康鹤科技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无人机故障检修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四旋翼装调检修智能台</w:t>
            </w:r>
          </w:p>
        </w:tc>
        <w:tc>
          <w:tcPr>
            <w:tcW w:w="7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基本参数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工作环境温度 -10 ℃～ +40 ℃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工作相对湿度≤ 85% ( 25 ℃)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输入电压：220VAC；50hz；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工作电流：5-20A；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安全保护、漏电保护、紧急停止按钮；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多旋翼无人机结构布局， 四轴旋翼操作；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内置多旋翼故障检修控制系统，可实现远程无人机故障控制；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内置多旋翼故障检修考核操作系统；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可连接多旋翼故障仿真系统，实现无人机故障检修动态仿真。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四旋翼结构与系统检修实验套件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无人机动力组件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电调：20A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电机：无刷电机，具备转子动平衡，以减少震动、减小噪音、延长寿命；采用隐藏式电机轴承，以保护电机轴承；自主设计快拆结构，拆卸方便、性能稳定。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数字开关电源:输出0-25V DC，电压测量模块、电流测量模块、模拟电池开关。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控制系统组件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飞行控制系统：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主处理器：STM32F427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协处理器：32F10系列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陀螺仪：MPU6000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电子罗盘：QMC5883L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气压计：MS5611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接口：JST GH连接器、I2C口、UART串口、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遥控器信号（RC In口）：SBUS/PPM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RSSI信号强度输入:PWM/3.3V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PWM输出: 8 OneShot/PWM输出（可配置）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验证操控模块：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尺寸：183*100*193mm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通道数量：10通道/12通道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工作电压：7.4~18.0V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传输频率：2.4GHz ISM波段（2400MHz~2483.5MHz)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调制模式：QPSK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扩频方式：DSSS&amp;FHSS/CRSF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2）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无人机故障检修仿真实验平台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地面站软件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运行系统：Windows64 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整合调参助手与地面站功能 ：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调参助手： 提供丰富的开发与定制选项，适应不同的飞行任务、支持 OTA 空中软件更新、自动上传飞控数据 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可实现自动起降，指点飞行，航线规划等功能 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航线规划适配植保、航测、航拍等多种任务 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支持脱机规划 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支持多机航线执行 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支持多机编队飞行 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故障检修考核系统：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操作系统：Windows10x64；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消息格式：json；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编码格式：utf-8；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可实时采集无人机检测与维修过程数据；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可实时监测检测与维修任务；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服务器云端备份和保存；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服务器云端传输和共享；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检测与维修步骤回放；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生成检测与维修操作过程相关报表；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可与裁判管理系统对接。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3）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故障仿真系统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操作系统：Windows10x64；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可对无人机的控制、通讯、导航、动力系统进行仿真;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可连接并接收无人机机械系统故障数据与修复过程数据，对无人机姿态表现进行动态仿真；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可连接并接收无人机电气系统故障数据与修复过程数据，对无人机姿态表现进行动态仿真；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可连接并接收无人机软件系统故障数据与修复过程数据，对无人机姿态表现进行动态仿真。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具备逼真的三维仿真场景，具备良好的展示效果；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具备可扩展性，预留标准接口，支持接入外部干扰模型。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4）故障控制系统：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硬件模块控制板：主控单元-STM32模块，上位机通讯单元--以太网口，指令收发单元--IO口集成模块。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硬件模块执行板：故障控制单元--继电器模块；信号反馈单元--GPIO信号处理模块。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能够实现实时部件故障控制；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能够实现实时部件故障检测；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能够实现实时与控制软件通讯，接收与反馈控制软件的消息。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5）故障系统操作终端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屏幕：15英寸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处理器：多核芯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运行内存：8GB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内存容量：128G 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分辨率：1024*768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网络连接方式：WIFI连接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麦克风：支持外置麦克风；麦克风接口 *1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扬声器：内置扬声器1个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接口：USB3.0接口*4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操作系统：Windows10 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任务载荷系统实验套件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1）机械爪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采用硬铝合金材料制成，坚固耐摔；爪子内部边缘采用锯齿设计，夹取更稳固，最大张角间距可达86mm，张开口大小可调节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2）云台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处理器：STM32F103RC at 72MHz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电机驱动：TC4452VMF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板载陀螺仪和加速器传感器：MPU6050，多至7通道PWM/Sum 输入/输出、3个AUX接口、红外led接口、Futaba S-Bus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工作电压 ：6-18V 或 2-4S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电机驱动电流：最大1.5A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3）图像系统：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拍照分辨率 16M/14M/12M/8.3M/5M/3M;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AV/HD输出；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最大支持SD卡 64G；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相机尺寸 59mm*21mm*41mm；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压缩格式 H.264；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光圈 F/2.8；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角度 170度；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工作电压 5V；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工作电流 1A；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图传系统：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a.发射模块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输出功率：600mW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全制式视频格式：NTSC/PAL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宽电压输入：7-24V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尺寸：20mm*31mm*8mm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重量：≤8.6g(不包含天线)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b.接收显示器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显示分辨率：800*480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显示比例：16:9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彩色制式：PAL/NTSC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输入：视频（PAL/NTSC）</w:t>
            </w: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整机尺寸：128mm*85mm*15mm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康鹤科技</w:t>
            </w:r>
          </w:p>
        </w:tc>
      </w:tr>
    </w:tbl>
    <w:p>
      <w:pPr>
        <w:rPr>
          <w:rFonts w:ascii="Times New Roman" w:hAnsi="Times New Roman" w:eastAsia="仿宋_GB2312"/>
          <w:color w:val="000000"/>
          <w:kern w:val="0"/>
          <w:sz w:val="24"/>
        </w:rPr>
      </w:pPr>
    </w:p>
    <w:p>
      <w:pPr>
        <w:rPr>
          <w:rFonts w:ascii="Times New Roman" w:hAnsi="Times New Roman" w:eastAsia="仿宋_GB2312"/>
          <w:color w:val="000000"/>
          <w:kern w:val="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088"/>
      </w:tabs>
      <w:ind w:right="28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540" w:lineRule="exact"/>
      <w:rPr>
        <w:rFonts w:ascii="仿宋" w:hAnsi="仿宋" w:eastAsia="仿宋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wMDRmZjNiMGVlYjY4YTA1MjY3NTNiMjVmMjkwNjIifQ=="/>
  </w:docVars>
  <w:rsids>
    <w:rsidRoot w:val="007B3998"/>
    <w:rsid w:val="001B6BDE"/>
    <w:rsid w:val="00294474"/>
    <w:rsid w:val="002D234A"/>
    <w:rsid w:val="0030611C"/>
    <w:rsid w:val="00386BFA"/>
    <w:rsid w:val="003D2054"/>
    <w:rsid w:val="00483369"/>
    <w:rsid w:val="00595F38"/>
    <w:rsid w:val="005A2726"/>
    <w:rsid w:val="007713D0"/>
    <w:rsid w:val="00796AFF"/>
    <w:rsid w:val="007A2DCE"/>
    <w:rsid w:val="007B3998"/>
    <w:rsid w:val="007C0A22"/>
    <w:rsid w:val="008E320F"/>
    <w:rsid w:val="00992BCF"/>
    <w:rsid w:val="009E1348"/>
    <w:rsid w:val="00AA63CD"/>
    <w:rsid w:val="00AD09AF"/>
    <w:rsid w:val="00B42874"/>
    <w:rsid w:val="00E26B97"/>
    <w:rsid w:val="00EE2EA6"/>
    <w:rsid w:val="00F021D5"/>
    <w:rsid w:val="00F86A9B"/>
    <w:rsid w:val="00FE763C"/>
    <w:rsid w:val="010F3B4F"/>
    <w:rsid w:val="019D6440"/>
    <w:rsid w:val="01C04E49"/>
    <w:rsid w:val="038C7B02"/>
    <w:rsid w:val="041B57DE"/>
    <w:rsid w:val="045B52FD"/>
    <w:rsid w:val="05E113BE"/>
    <w:rsid w:val="07016A2E"/>
    <w:rsid w:val="070D7C7C"/>
    <w:rsid w:val="078B6320"/>
    <w:rsid w:val="07975409"/>
    <w:rsid w:val="07D5339B"/>
    <w:rsid w:val="08642E2C"/>
    <w:rsid w:val="0A252635"/>
    <w:rsid w:val="0C22507E"/>
    <w:rsid w:val="0D444B80"/>
    <w:rsid w:val="0D950D51"/>
    <w:rsid w:val="0DB27739"/>
    <w:rsid w:val="0DB61D97"/>
    <w:rsid w:val="0E372937"/>
    <w:rsid w:val="0E585CFE"/>
    <w:rsid w:val="0FAC1A04"/>
    <w:rsid w:val="0FDA75D6"/>
    <w:rsid w:val="113A1DBB"/>
    <w:rsid w:val="11AE0623"/>
    <w:rsid w:val="12376F76"/>
    <w:rsid w:val="12957C2C"/>
    <w:rsid w:val="12CA4F6E"/>
    <w:rsid w:val="13457F93"/>
    <w:rsid w:val="135B7C9A"/>
    <w:rsid w:val="13AF7F47"/>
    <w:rsid w:val="147350C9"/>
    <w:rsid w:val="14847F58"/>
    <w:rsid w:val="14AB3873"/>
    <w:rsid w:val="14B00D4D"/>
    <w:rsid w:val="14D7452C"/>
    <w:rsid w:val="15DB004C"/>
    <w:rsid w:val="1605005B"/>
    <w:rsid w:val="16133C89"/>
    <w:rsid w:val="16E318AE"/>
    <w:rsid w:val="16FC64CC"/>
    <w:rsid w:val="182E4DAB"/>
    <w:rsid w:val="19EC32C7"/>
    <w:rsid w:val="1A4869FA"/>
    <w:rsid w:val="1BE72254"/>
    <w:rsid w:val="1DA022A7"/>
    <w:rsid w:val="1DFE4E56"/>
    <w:rsid w:val="1E2C3B3A"/>
    <w:rsid w:val="1E68055F"/>
    <w:rsid w:val="1E7121B0"/>
    <w:rsid w:val="1EBF7AFB"/>
    <w:rsid w:val="1F9E6530"/>
    <w:rsid w:val="1FD83B0D"/>
    <w:rsid w:val="228E63B8"/>
    <w:rsid w:val="22DC30C2"/>
    <w:rsid w:val="231467AE"/>
    <w:rsid w:val="23641680"/>
    <w:rsid w:val="23C0139D"/>
    <w:rsid w:val="242E481E"/>
    <w:rsid w:val="245049A5"/>
    <w:rsid w:val="24FF3177"/>
    <w:rsid w:val="27EA373C"/>
    <w:rsid w:val="27FE06BC"/>
    <w:rsid w:val="28561BB3"/>
    <w:rsid w:val="28D15A0A"/>
    <w:rsid w:val="2B7F182E"/>
    <w:rsid w:val="2BF26637"/>
    <w:rsid w:val="2C5A7AC4"/>
    <w:rsid w:val="2CD70E8B"/>
    <w:rsid w:val="2D4A6F19"/>
    <w:rsid w:val="2D522E91"/>
    <w:rsid w:val="2D8C378E"/>
    <w:rsid w:val="2DAB0707"/>
    <w:rsid w:val="2DCD0CF6"/>
    <w:rsid w:val="2E1E256F"/>
    <w:rsid w:val="2FB91945"/>
    <w:rsid w:val="31475F14"/>
    <w:rsid w:val="320E1C14"/>
    <w:rsid w:val="352F3879"/>
    <w:rsid w:val="35C86AD2"/>
    <w:rsid w:val="361E6007"/>
    <w:rsid w:val="364D41F6"/>
    <w:rsid w:val="37E3148C"/>
    <w:rsid w:val="380733C3"/>
    <w:rsid w:val="380B643E"/>
    <w:rsid w:val="381A4BB3"/>
    <w:rsid w:val="382316B2"/>
    <w:rsid w:val="38DC226F"/>
    <w:rsid w:val="39331DC9"/>
    <w:rsid w:val="394C69E7"/>
    <w:rsid w:val="39EF12C8"/>
    <w:rsid w:val="3A440AFD"/>
    <w:rsid w:val="3AEB2E9F"/>
    <w:rsid w:val="3B3731C1"/>
    <w:rsid w:val="3C0D4653"/>
    <w:rsid w:val="3C347F7F"/>
    <w:rsid w:val="3C3A6FCB"/>
    <w:rsid w:val="3D1E68EC"/>
    <w:rsid w:val="3E085A3C"/>
    <w:rsid w:val="3E3E5497"/>
    <w:rsid w:val="3E5C4214"/>
    <w:rsid w:val="3EEA3BDF"/>
    <w:rsid w:val="3F1D32FF"/>
    <w:rsid w:val="3F870779"/>
    <w:rsid w:val="404559F0"/>
    <w:rsid w:val="4057771C"/>
    <w:rsid w:val="40EA5463"/>
    <w:rsid w:val="40EA7211"/>
    <w:rsid w:val="40F061A1"/>
    <w:rsid w:val="41AD589B"/>
    <w:rsid w:val="4204472C"/>
    <w:rsid w:val="42241FEB"/>
    <w:rsid w:val="42487D0C"/>
    <w:rsid w:val="44103433"/>
    <w:rsid w:val="44935E12"/>
    <w:rsid w:val="45286E18"/>
    <w:rsid w:val="45D3637B"/>
    <w:rsid w:val="47EF71AE"/>
    <w:rsid w:val="49C36851"/>
    <w:rsid w:val="4A156309"/>
    <w:rsid w:val="4CB21527"/>
    <w:rsid w:val="4E3978E4"/>
    <w:rsid w:val="4E8E55C2"/>
    <w:rsid w:val="4E9D4C19"/>
    <w:rsid w:val="4EB97774"/>
    <w:rsid w:val="4F3D7C05"/>
    <w:rsid w:val="50960975"/>
    <w:rsid w:val="50E22C1F"/>
    <w:rsid w:val="51656440"/>
    <w:rsid w:val="53890B0C"/>
    <w:rsid w:val="53D421B0"/>
    <w:rsid w:val="53E722B8"/>
    <w:rsid w:val="542B1BC3"/>
    <w:rsid w:val="54745F93"/>
    <w:rsid w:val="55005717"/>
    <w:rsid w:val="551E5122"/>
    <w:rsid w:val="5531510A"/>
    <w:rsid w:val="58DB72CB"/>
    <w:rsid w:val="595B57D7"/>
    <w:rsid w:val="59AF547D"/>
    <w:rsid w:val="5A5359CF"/>
    <w:rsid w:val="5AD14663"/>
    <w:rsid w:val="5BF16A10"/>
    <w:rsid w:val="5C3723B9"/>
    <w:rsid w:val="5D4E7A2B"/>
    <w:rsid w:val="5D771445"/>
    <w:rsid w:val="5DD532A7"/>
    <w:rsid w:val="5E2F0A79"/>
    <w:rsid w:val="5F9B20A4"/>
    <w:rsid w:val="60EE59F8"/>
    <w:rsid w:val="61147259"/>
    <w:rsid w:val="61903065"/>
    <w:rsid w:val="62B22A59"/>
    <w:rsid w:val="641E353D"/>
    <w:rsid w:val="64E412FD"/>
    <w:rsid w:val="65DE4CE7"/>
    <w:rsid w:val="680179FD"/>
    <w:rsid w:val="68120165"/>
    <w:rsid w:val="6888424E"/>
    <w:rsid w:val="68E954E6"/>
    <w:rsid w:val="6951757E"/>
    <w:rsid w:val="69992CD3"/>
    <w:rsid w:val="6ACE6A66"/>
    <w:rsid w:val="6B0A3E88"/>
    <w:rsid w:val="6BB77E6E"/>
    <w:rsid w:val="6C6B680A"/>
    <w:rsid w:val="6C87416E"/>
    <w:rsid w:val="6D653DA3"/>
    <w:rsid w:val="6DC422F6"/>
    <w:rsid w:val="6ECB32CB"/>
    <w:rsid w:val="6EE5557C"/>
    <w:rsid w:val="6FC767EC"/>
    <w:rsid w:val="6FCE7B7A"/>
    <w:rsid w:val="7089584F"/>
    <w:rsid w:val="71263602"/>
    <w:rsid w:val="713339AD"/>
    <w:rsid w:val="723C7C55"/>
    <w:rsid w:val="73920EBF"/>
    <w:rsid w:val="73B52DFF"/>
    <w:rsid w:val="7435198C"/>
    <w:rsid w:val="751D2A0A"/>
    <w:rsid w:val="75322959"/>
    <w:rsid w:val="76B455F0"/>
    <w:rsid w:val="77B940F2"/>
    <w:rsid w:val="78226B4B"/>
    <w:rsid w:val="791B54B2"/>
    <w:rsid w:val="792770AC"/>
    <w:rsid w:val="7A270652"/>
    <w:rsid w:val="7AB128EC"/>
    <w:rsid w:val="7B286ACE"/>
    <w:rsid w:val="7C0B62CD"/>
    <w:rsid w:val="7C4D5D3B"/>
    <w:rsid w:val="7DDC61F0"/>
    <w:rsid w:val="7E146A64"/>
    <w:rsid w:val="7E957AB5"/>
    <w:rsid w:val="7EF54EB9"/>
    <w:rsid w:val="7EFD5BC0"/>
    <w:rsid w:val="7F84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列出段落2"/>
    <w:basedOn w:val="1"/>
    <w:qFormat/>
    <w:uiPriority w:val="34"/>
    <w:pPr>
      <w:ind w:firstLine="420"/>
    </w:pPr>
    <w:rPr>
      <w:szCs w:val="2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style01"/>
    <w:basedOn w:val="8"/>
    <w:qFormat/>
    <w:uiPriority w:val="0"/>
    <w:rPr>
      <w:rFonts w:ascii="仿宋" w:hAnsi="仿宋" w:eastAsia="仿宋" w:cs="仿宋"/>
      <w:color w:val="000000"/>
      <w:sz w:val="22"/>
      <w:szCs w:val="22"/>
    </w:rPr>
  </w:style>
  <w:style w:type="character" w:customStyle="1" w:styleId="14">
    <w:name w:val="标题 1 字符"/>
    <w:basedOn w:val="8"/>
    <w:link w:val="2"/>
    <w:qFormat/>
    <w:uiPriority w:val="9"/>
    <w:rPr>
      <w:rFonts w:ascii="Calibri" w:hAnsi="Calibri" w:eastAsia="黑体" w:cs="宋体"/>
      <w:bCs/>
      <w:kern w:val="44"/>
      <w:sz w:val="32"/>
      <w:szCs w:val="44"/>
    </w:rPr>
  </w:style>
  <w:style w:type="character" w:customStyle="1" w:styleId="15">
    <w:name w:val="标题 2 字符"/>
    <w:basedOn w:val="8"/>
    <w:link w:val="3"/>
    <w:qFormat/>
    <w:uiPriority w:val="9"/>
    <w:rPr>
      <w:rFonts w:eastAsia="楷体_GB2312" w:asciiTheme="majorHAnsi" w:hAnsiTheme="majorHAnsi" w:cstheme="majorBidi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7703</Words>
  <Characters>8794</Characters>
  <Lines>65</Lines>
  <Paragraphs>18</Paragraphs>
  <TotalTime>7</TotalTime>
  <ScaleCrop>false</ScaleCrop>
  <LinksUpToDate>false</LinksUpToDate>
  <CharactersWithSpaces>8924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2022-07-15T02:51:00Z</dcterms:created>
  <dc:creator>DELL</dc:creator>
  <cp:lastModifiedBy>张翼</cp:lastModifiedBy>
  <dcterms:modified xsi:type="dcterms:W3CDTF">2022-12-06T01:26:53Z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d6c31b3830d948f5b0edf53a745e25fa</vt:lpwstr>
  </property>
</Properties>
</file>