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安徽交通职业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技术学院202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面向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Hans"/>
        </w:rPr>
        <w:t>社会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扩招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线上考试系统使用手册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手机端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一、考前准备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准备智能手机一部，苹果手机要求</w:t>
      </w:r>
      <w:r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  <w:t>ios11.3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版本及以上，安卓手机要求</w:t>
      </w:r>
      <w:r>
        <w:rPr>
          <w:rFonts w:hint="default" w:ascii="Arial" w:hAnsi="Arial" w:eastAsia="宋体" w:cs="Arial"/>
          <w:sz w:val="28"/>
          <w:szCs w:val="28"/>
        </w:rPr>
        <w:t>Android 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8.0版本及以上；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2.手机电源充足，网络环境良好，能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保证手机正常上网完成考试；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3.考试环境光源充足，能保证摄像头清晰摄取考生面部照片。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二、考试登录方式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方式一：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通过二维码登录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打开微信或QQ，扫描以下二维码，进入考试平台；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752600" cy="1752600"/>
            <wp:effectExtent l="0" t="0" r="0" b="0"/>
            <wp:docPr id="1" name="图片 1" descr="在线考试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在线考试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方式二：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通过微信公众号登录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微信搜索公众号“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安徽交院招生办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”，进入公众号后，点击下方“在线考试”，进入考试平台；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方式三：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通过微信小程序登录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微信搜索栏中输入“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安交职考试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”，在搜索结果中点击“安交职考试-小程序”（如下图所示），进入考试平台；或者微信扫描下方二维码，进入考试平台；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514600" cy="2755900"/>
            <wp:effectExtent l="0" t="0" r="0" b="6350"/>
            <wp:docPr id="5" name="图片 5" descr="搜索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搜索小程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991360" cy="1991360"/>
            <wp:effectExtent l="0" t="0" r="8890" b="8890"/>
            <wp:docPr id="2" name="图片 2" descr="小程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程序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（微信小程序二维码）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方式四：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通过手机浏览器登录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打开手机浏览器，在地址栏中输入网址：</w:t>
      </w:r>
      <w:r>
        <w:rPr>
          <w:rFonts w:hint="default" w:ascii="Arial" w:hAnsi="Arial" w:eastAsia="宋体" w:cs="Arial"/>
          <w:color w:val="auto"/>
          <w:sz w:val="28"/>
          <w:szCs w:val="28"/>
          <w:u w:val="none"/>
          <w:lang w:val="en-US" w:eastAsia="zh-CN"/>
        </w:rPr>
        <w:t>https://acvtc.bwzs.minisev.com/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ks/ ，进入考试平台。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/>
          <w:bCs/>
          <w:sz w:val="28"/>
          <w:szCs w:val="28"/>
          <w:lang w:val="en-US" w:eastAsia="zh-CN"/>
        </w:rPr>
        <w:t>三、身份识别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1.输入账号及密码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sz w:val="28"/>
          <w:szCs w:val="28"/>
          <w:lang w:val="en-US" w:eastAsia="zh-CN"/>
        </w:rPr>
        <w:t>进入考试平台后，输入考生账号及密码，</w:t>
      </w:r>
      <w:r>
        <w:rPr>
          <w:rFonts w:hint="eastAsia" w:ascii="Arial" w:hAnsi="Arial" w:eastAsia="宋体" w:cs="Arial"/>
          <w:color w:val="FF0000"/>
          <w:sz w:val="28"/>
          <w:szCs w:val="28"/>
          <w:lang w:val="en-US" w:eastAsia="zh-CN"/>
        </w:rPr>
        <w:t>账号为考生本人身份证号码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（最后一位若为“X”，须大写输入），</w:t>
      </w:r>
      <w:r>
        <w:rPr>
          <w:rFonts w:hint="eastAsia" w:ascii="Arial" w:hAnsi="Arial" w:eastAsia="宋体" w:cs="Arial"/>
          <w:color w:val="FF0000"/>
          <w:sz w:val="28"/>
          <w:szCs w:val="28"/>
          <w:lang w:val="en-US" w:eastAsia="zh-CN"/>
        </w:rPr>
        <w:t>密码为身份证号码后六位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（最后一位若为“X”，须大写输入），点击“登录”，操作流程如下图所示。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sz w:val="28"/>
          <w:szCs w:val="28"/>
          <w:lang w:val="en-US" w:eastAsia="zh-CN"/>
        </w:rPr>
        <w:drawing>
          <wp:inline distT="0" distB="0" distL="114300" distR="114300">
            <wp:extent cx="2011045" cy="3736975"/>
            <wp:effectExtent l="0" t="0" r="8255" b="15875"/>
            <wp:docPr id="6" name="图片 6" descr="账号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账号密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2.身份确认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登录后需要进行人脸识别，点击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身份识别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考试平台将申请使用手机摄像头，点击“允许”，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拍摄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本人正面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照片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上传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，操作流程如下图所示。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950720" cy="3428365"/>
            <wp:effectExtent l="0" t="0" r="11430" b="6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宋体" w:hAnsi="宋体" w:cs="宋体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2162810" cy="3408680"/>
            <wp:effectExtent l="0" t="0" r="8890" b="1270"/>
            <wp:docPr id="9" name="图片 9" descr="获取摄像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获取摄像头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906905" cy="3342640"/>
            <wp:effectExtent l="0" t="0" r="17145" b="10160"/>
            <wp:docPr id="8" name="图片 8" descr="1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(6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 </w:t>
      </w:r>
      <w:r>
        <w:drawing>
          <wp:inline distT="0" distB="0" distL="114300" distR="114300">
            <wp:extent cx="1906905" cy="3342640"/>
            <wp:effectExtent l="0" t="0" r="17145" b="10160"/>
            <wp:docPr id="10" name="图片 10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未标题-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</w:pPr>
      <w:r>
        <w:rPr>
          <w:rFonts w:hint="eastAsia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四、完成考试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登录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后进入“我的考试”页面，在考试项目中选择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对应考试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，进入考试页面，开始答题。如下图所示。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817370" cy="2781935"/>
            <wp:effectExtent l="0" t="0" r="11430" b="18415"/>
            <wp:docPr id="11" name="图片 11" descr="我的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我的考试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97965" cy="2828925"/>
            <wp:effectExtent l="0" t="0" r="6985" b="9525"/>
            <wp:docPr id="44" name="图片 44" descr="4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4(5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所有题目均为单项选择题，答题过程中若退出考试平台，再次进入后会收到提示，点击“前往考试”可继续答题，如下图所示。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076450" cy="2560320"/>
            <wp:effectExtent l="0" t="0" r="0" b="11430"/>
            <wp:docPr id="13" name="图片 13" descr="考试尚未结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考试尚未结束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考试过程中，可点击屏幕下方“导航”按钮，查看已完成和未完成的题目，答题结束确定交卷时，同样点击“导航”按钮，选择题目导航栏下方的“交卷”，再点击“确定”，完成交卷。如下图所示。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06905" cy="3599815"/>
            <wp:effectExtent l="0" t="0" r="17145" b="635"/>
            <wp:docPr id="51" name="图片 51" descr="3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3(5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06905" cy="3599815"/>
            <wp:effectExtent l="0" t="0" r="17145" b="635"/>
            <wp:docPr id="52" name="图片 52" descr="2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2(6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五、其它注意事项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1.考试过程中系统将自动抓拍，请各位考生注意周围环境及衣着；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2.考试过程中系统会记录切屏次数，若考生频繁切屏将按违纪处理，考试成绩以0分计；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3.考试过程中若遇到断电、断网、设备故障等问题，可在条件恢复后继续答题，若不能很快恢复答题条件，请及时联系我院招生办或我院考务科，联系电话：0551-63444228（招生办），0551-63432531（考务科）。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D7E6F"/>
    <w:rsid w:val="0E812B81"/>
    <w:rsid w:val="12DB13D3"/>
    <w:rsid w:val="2A8D7E6F"/>
    <w:rsid w:val="51B97A0C"/>
    <w:rsid w:val="51CF6229"/>
    <w:rsid w:val="5FFF1DD0"/>
    <w:rsid w:val="6F5BB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2021-04-21T22:07:00Z</dcterms:created>
  <dc:creator>彤彤爸</dc:creator>
  <cp:lastModifiedBy>彤彤爸</cp:lastModifiedBy>
  <dcterms:modified xsi:type="dcterms:W3CDTF">2021-09-22T07:44:31Z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4388D43057E24B2C98575F2AAADAC9CA</vt:lpwstr>
  </property>
</Properties>
</file>