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46" w:rsidRDefault="002D4D6D">
      <w:pPr>
        <w:pStyle w:val="2"/>
        <w:spacing w:line="0" w:lineRule="atLeast"/>
        <w:rPr>
          <w:rFonts w:eastAsia="宋体" w:cs="Arial"/>
        </w:rPr>
      </w:pPr>
      <w:bookmarkStart w:id="0" w:name="_Toc11576193"/>
      <w:r>
        <w:rPr>
          <w:rFonts w:eastAsia="宋体" w:cs="Arial"/>
          <w:szCs w:val="36"/>
        </w:rPr>
        <w:t>采购需求</w:t>
      </w:r>
      <w:bookmarkStart w:id="1" w:name="_GoBack"/>
      <w:bookmarkEnd w:id="0"/>
      <w:bookmarkEnd w:id="1"/>
    </w:p>
    <w:p w:rsidR="00F51546" w:rsidRDefault="002D4D6D">
      <w:pPr>
        <w:spacing w:line="360" w:lineRule="auto"/>
        <w:rPr>
          <w:rFonts w:ascii="Arial" w:hAnsi="Arial" w:cs="Arial"/>
          <w:b/>
          <w:sz w:val="24"/>
          <w:szCs w:val="28"/>
        </w:rPr>
      </w:pPr>
      <w:bookmarkStart w:id="2" w:name="_Hlt509716920"/>
      <w:bookmarkEnd w:id="2"/>
      <w:r>
        <w:rPr>
          <w:rFonts w:ascii="Arial" w:hAnsi="Arial" w:cs="Arial"/>
          <w:b/>
          <w:sz w:val="24"/>
          <w:szCs w:val="28"/>
        </w:rPr>
        <w:t>前注：</w:t>
      </w:r>
    </w:p>
    <w:p w:rsidR="00F51546" w:rsidRDefault="002D4D6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、本采购需求中提出的技术方案仅为参考，如无明确限制，</w:t>
      </w:r>
      <w:r>
        <w:rPr>
          <w:rFonts w:ascii="Arial" w:hAnsi="Arial" w:cs="Arial" w:hint="eastAsia"/>
          <w:sz w:val="24"/>
          <w:szCs w:val="28"/>
        </w:rPr>
        <w:t>供应商</w:t>
      </w:r>
      <w:r>
        <w:rPr>
          <w:rFonts w:ascii="Arial" w:hAnsi="Arial" w:cs="Arial"/>
          <w:sz w:val="24"/>
          <w:szCs w:val="28"/>
        </w:rPr>
        <w:t>可以进行优化，提供满足采购人实际需要的更优（或者性能实质上不低于的）</w:t>
      </w:r>
      <w:r>
        <w:rPr>
          <w:rFonts w:ascii="Arial" w:hAnsi="Arial" w:cs="Arial"/>
          <w:sz w:val="24"/>
          <w:szCs w:val="24"/>
        </w:rPr>
        <w:t>技术方案或者设备配置，且此方案或</w:t>
      </w:r>
      <w:r>
        <w:rPr>
          <w:rFonts w:ascii="Arial" w:hAnsi="Arial" w:cs="Arial"/>
          <w:sz w:val="24"/>
          <w:szCs w:val="28"/>
        </w:rPr>
        <w:t>配置</w:t>
      </w:r>
      <w:r>
        <w:rPr>
          <w:rFonts w:ascii="Arial" w:hAnsi="Arial" w:cs="Arial"/>
          <w:sz w:val="24"/>
          <w:szCs w:val="24"/>
        </w:rPr>
        <w:t>须经评标委员会评审认可；</w:t>
      </w:r>
      <w:r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 w:hint="eastAsia"/>
          <w:sz w:val="24"/>
          <w:szCs w:val="24"/>
        </w:rPr>
        <w:t xml:space="preserve">　</w:t>
      </w:r>
      <w:r>
        <w:rPr>
          <w:rFonts w:ascii="Arial" w:hAnsi="Arial" w:cs="Arial"/>
          <w:sz w:val="24"/>
          <w:szCs w:val="24"/>
        </w:rPr>
        <w:t xml:space="preserve">　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、为鼓励不同品牌的充分竞争，如</w:t>
      </w:r>
      <w:proofErr w:type="gramStart"/>
      <w:r>
        <w:rPr>
          <w:rFonts w:ascii="Arial" w:hAnsi="Arial" w:cs="Arial"/>
          <w:sz w:val="24"/>
          <w:szCs w:val="24"/>
        </w:rPr>
        <w:t>某设备</w:t>
      </w:r>
      <w:proofErr w:type="gramEnd"/>
      <w:r>
        <w:rPr>
          <w:rFonts w:ascii="Arial" w:hAnsi="Arial" w:cs="Arial"/>
          <w:sz w:val="24"/>
          <w:szCs w:val="24"/>
        </w:rPr>
        <w:t>的某技术参数或要求属于个别品牌专有，则该技术参数及要求不具有限制性，</w:t>
      </w:r>
      <w:r>
        <w:rPr>
          <w:rFonts w:ascii="Arial" w:hAnsi="Arial" w:cs="Arial" w:hint="eastAsia"/>
          <w:sz w:val="24"/>
          <w:szCs w:val="24"/>
        </w:rPr>
        <w:t>供应商</w:t>
      </w:r>
      <w:r>
        <w:rPr>
          <w:rFonts w:ascii="Arial" w:hAnsi="Arial" w:cs="Arial"/>
          <w:sz w:val="24"/>
          <w:szCs w:val="24"/>
        </w:rPr>
        <w:t>可对该参数或要求进行适当调整，并应当说明调整的理由，且此调整须经评标委员会评审认可；</w:t>
      </w:r>
    </w:p>
    <w:p w:rsidR="00F51546" w:rsidRDefault="002D4D6D">
      <w:pPr>
        <w:spacing w:line="360" w:lineRule="auto"/>
        <w:ind w:firstLineChars="200" w:firstLine="4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、为有助于</w:t>
      </w:r>
      <w:r>
        <w:rPr>
          <w:rFonts w:ascii="Arial" w:hAnsi="Arial" w:cs="Arial" w:hint="eastAsia"/>
          <w:sz w:val="24"/>
          <w:szCs w:val="28"/>
        </w:rPr>
        <w:t>供应商</w:t>
      </w:r>
      <w:r>
        <w:rPr>
          <w:rFonts w:ascii="Arial" w:hAnsi="Arial" w:cs="Arial"/>
          <w:sz w:val="24"/>
          <w:szCs w:val="28"/>
        </w:rPr>
        <w:t>选择投标产品，</w:t>
      </w:r>
      <w:proofErr w:type="gramStart"/>
      <w:r>
        <w:rPr>
          <w:rFonts w:ascii="Arial" w:hAnsi="Arial" w:cs="Arial"/>
          <w:sz w:val="24"/>
          <w:szCs w:val="28"/>
        </w:rPr>
        <w:t>若项目</w:t>
      </w:r>
      <w:proofErr w:type="gramEnd"/>
      <w:r>
        <w:rPr>
          <w:rFonts w:ascii="Arial" w:hAnsi="Arial" w:cs="Arial"/>
          <w:sz w:val="24"/>
          <w:szCs w:val="28"/>
        </w:rPr>
        <w:t>需求中提供了推荐品牌（或型号）、参考品牌（或型号）等，这些品牌（或型号）仅供参考，并无限制性。</w:t>
      </w:r>
      <w:r>
        <w:rPr>
          <w:rFonts w:ascii="Arial" w:hAnsi="Arial" w:cs="Arial" w:hint="eastAsia"/>
          <w:sz w:val="24"/>
          <w:szCs w:val="28"/>
        </w:rPr>
        <w:t>供应商</w:t>
      </w:r>
      <w:r>
        <w:rPr>
          <w:rFonts w:ascii="Arial" w:hAnsi="Arial" w:cs="Arial"/>
          <w:sz w:val="24"/>
          <w:szCs w:val="28"/>
        </w:rPr>
        <w:t>可以选择性能不低于推荐（或参考）的品牌（或型号）的其他品牌产品，但投标时应当提供有关技术证明资料，未提供的可能导致投标无效；</w:t>
      </w:r>
    </w:p>
    <w:p w:rsidR="00F51546" w:rsidRDefault="002D4D6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、</w:t>
      </w:r>
      <w:r>
        <w:rPr>
          <w:rFonts w:ascii="Arial" w:hAnsi="Arial" w:cs="Arial" w:hint="eastAsia"/>
          <w:sz w:val="24"/>
          <w:szCs w:val="24"/>
        </w:rPr>
        <w:t>供应商</w:t>
      </w:r>
      <w:r>
        <w:rPr>
          <w:rFonts w:ascii="Arial" w:hAnsi="Arial" w:cs="Arial"/>
          <w:sz w:val="24"/>
          <w:szCs w:val="24"/>
        </w:rPr>
        <w:t>应当在投标文件中列出完成本项目并通过验收所需的所有各项服</w:t>
      </w:r>
      <w:proofErr w:type="gramStart"/>
      <w:r>
        <w:rPr>
          <w:rFonts w:ascii="Arial" w:hAnsi="Arial" w:cs="Arial"/>
          <w:sz w:val="24"/>
          <w:szCs w:val="24"/>
        </w:rPr>
        <w:t>务</w:t>
      </w:r>
      <w:proofErr w:type="gramEnd"/>
      <w:r>
        <w:rPr>
          <w:rFonts w:ascii="Arial" w:hAnsi="Arial" w:cs="Arial"/>
          <w:sz w:val="24"/>
          <w:szCs w:val="24"/>
        </w:rPr>
        <w:t>等明细表及全部费用。中标供应商必须确保整体通过采购人及有关主管部门验收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所发生的验收费用由中标供应商承担；</w:t>
      </w:r>
      <w:r>
        <w:rPr>
          <w:rFonts w:ascii="Arial" w:hAnsi="Arial" w:cs="Arial" w:hint="eastAsia"/>
          <w:sz w:val="24"/>
          <w:szCs w:val="24"/>
        </w:rPr>
        <w:t>供应商</w:t>
      </w:r>
      <w:r>
        <w:rPr>
          <w:rFonts w:ascii="Arial" w:hAnsi="Arial" w:cs="Arial"/>
          <w:sz w:val="24"/>
          <w:szCs w:val="24"/>
        </w:rPr>
        <w:t>应自行踏勘项目现场，如</w:t>
      </w:r>
      <w:r>
        <w:rPr>
          <w:rFonts w:ascii="Arial" w:hAnsi="Arial" w:cs="Arial" w:hint="eastAsia"/>
          <w:sz w:val="24"/>
          <w:szCs w:val="24"/>
        </w:rPr>
        <w:t>供应商</w:t>
      </w:r>
      <w:r>
        <w:rPr>
          <w:rFonts w:ascii="Arial" w:hAnsi="Arial" w:cs="Arial"/>
          <w:sz w:val="24"/>
          <w:szCs w:val="24"/>
        </w:rPr>
        <w:t>因未及时踏勘现场而导致的报价缺项漏</w:t>
      </w:r>
      <w:proofErr w:type="gramStart"/>
      <w:r>
        <w:rPr>
          <w:rFonts w:ascii="Arial" w:hAnsi="Arial" w:cs="Arial"/>
          <w:sz w:val="24"/>
          <w:szCs w:val="24"/>
        </w:rPr>
        <w:t>项废标</w:t>
      </w:r>
      <w:proofErr w:type="gramEnd"/>
      <w:r>
        <w:rPr>
          <w:rFonts w:ascii="Arial" w:hAnsi="Arial" w:cs="Arial"/>
          <w:sz w:val="24"/>
          <w:szCs w:val="24"/>
        </w:rPr>
        <w:t>、或中标后无法完工</w:t>
      </w:r>
      <w:r>
        <w:rPr>
          <w:rFonts w:ascii="Arial" w:hAnsi="Arial" w:cs="Arial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供应商</w:t>
      </w:r>
      <w:r>
        <w:rPr>
          <w:rFonts w:ascii="Arial" w:hAnsi="Arial" w:cs="Arial"/>
          <w:sz w:val="24"/>
          <w:szCs w:val="24"/>
        </w:rPr>
        <w:t>自行承担一切后果；</w:t>
      </w:r>
    </w:p>
    <w:p w:rsidR="00F51546" w:rsidRDefault="002D4D6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、根据《关于规范政府采购进口产品有关工作的通知》及政府采购管理部门的相关规定，下列采购需求中如涉及进口产品则已履行相关论证手续，经核准采购进口设备，但不限制满足招标文件要求的国内产品参与竞争；</w:t>
      </w:r>
    </w:p>
    <w:p w:rsidR="00F51546" w:rsidRDefault="002D4D6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、在采购活动开始前没有获准采购进口产品而开展采购活动的，视同为拒绝采购进口产品；</w:t>
      </w:r>
    </w:p>
    <w:p w:rsidR="00F51546" w:rsidRDefault="002D4D6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、下列采购</w:t>
      </w:r>
      <w:r>
        <w:rPr>
          <w:rFonts w:ascii="Arial" w:hAnsi="Arial" w:cs="Arial" w:hint="eastAsia"/>
          <w:sz w:val="24"/>
          <w:szCs w:val="24"/>
        </w:rPr>
        <w:t>清单</w:t>
      </w:r>
      <w:r>
        <w:rPr>
          <w:rFonts w:ascii="Arial" w:hAnsi="Arial" w:cs="Arial"/>
          <w:sz w:val="24"/>
          <w:szCs w:val="24"/>
        </w:rPr>
        <w:t>中：</w:t>
      </w:r>
      <w:r>
        <w:rPr>
          <w:rFonts w:ascii="Arial" w:hAnsi="Arial" w:cs="Arial" w:hint="eastAsia"/>
          <w:sz w:val="24"/>
          <w:szCs w:val="24"/>
        </w:rPr>
        <w:t>在资格性</w:t>
      </w:r>
      <w:r>
        <w:rPr>
          <w:rFonts w:ascii="Arial" w:hAnsi="Arial" w:cs="Arial"/>
          <w:sz w:val="24"/>
          <w:szCs w:val="24"/>
        </w:rPr>
        <w:t>要求</w:t>
      </w:r>
      <w:r>
        <w:rPr>
          <w:rFonts w:ascii="Arial" w:hAnsi="Arial" w:cs="Arial" w:hint="eastAsia"/>
          <w:sz w:val="24"/>
          <w:szCs w:val="24"/>
        </w:rPr>
        <w:t>里</w:t>
      </w:r>
      <w:r>
        <w:rPr>
          <w:rFonts w:ascii="Arial" w:hAnsi="Arial" w:cs="Arial"/>
          <w:sz w:val="24"/>
          <w:szCs w:val="24"/>
        </w:rPr>
        <w:t>提出</w:t>
      </w:r>
      <w:r>
        <w:rPr>
          <w:rFonts w:ascii="Arial" w:hAnsi="Arial" w:cs="Arial" w:hint="eastAsia"/>
          <w:sz w:val="24"/>
          <w:szCs w:val="24"/>
        </w:rPr>
        <w:t>需要</w:t>
      </w:r>
      <w:r>
        <w:rPr>
          <w:rFonts w:ascii="Arial" w:hAnsi="Arial" w:cs="Arial"/>
          <w:sz w:val="24"/>
          <w:szCs w:val="24"/>
        </w:rPr>
        <w:t>提供的产品原厂授权、原厂售后服务承诺函、原厂技术服务承诺书及要求加盖原厂公章的相关证明材料，</w:t>
      </w:r>
      <w:r>
        <w:rPr>
          <w:rFonts w:ascii="Arial" w:hAnsi="Arial" w:cs="Arial" w:hint="eastAsia"/>
          <w:sz w:val="24"/>
          <w:szCs w:val="24"/>
        </w:rPr>
        <w:t>供应商应</w:t>
      </w:r>
      <w:r>
        <w:rPr>
          <w:rFonts w:ascii="Arial" w:hAnsi="Arial" w:cs="Arial"/>
          <w:sz w:val="24"/>
          <w:szCs w:val="24"/>
        </w:rPr>
        <w:t>在投标文件中提供上述资料，如投标文件中未提供，</w:t>
      </w:r>
      <w:r>
        <w:rPr>
          <w:rFonts w:ascii="Arial" w:hAnsi="Arial" w:cs="Arial" w:hint="eastAsia"/>
          <w:sz w:val="24"/>
          <w:szCs w:val="24"/>
        </w:rPr>
        <w:t>供应商</w:t>
      </w:r>
      <w:r>
        <w:rPr>
          <w:rFonts w:ascii="Arial" w:hAnsi="Arial" w:cs="Arial"/>
          <w:sz w:val="24"/>
          <w:szCs w:val="24"/>
        </w:rPr>
        <w:t>须在投标文件中</w:t>
      </w:r>
      <w:proofErr w:type="gramStart"/>
      <w:r>
        <w:rPr>
          <w:rFonts w:ascii="Arial" w:hAnsi="Arial" w:cs="Arial"/>
          <w:sz w:val="24"/>
          <w:szCs w:val="24"/>
        </w:rPr>
        <w:t>作出</w:t>
      </w:r>
      <w:proofErr w:type="gramEnd"/>
      <w:r>
        <w:rPr>
          <w:rFonts w:ascii="Arial" w:hAnsi="Arial" w:cs="Arial"/>
          <w:sz w:val="24"/>
          <w:szCs w:val="24"/>
        </w:rPr>
        <w:t>书面承诺：如果我公司中标，我公司将在</w:t>
      </w:r>
      <w:r>
        <w:rPr>
          <w:rFonts w:ascii="Arial" w:hAnsi="Arial" w:cs="Arial" w:hint="eastAsia"/>
          <w:sz w:val="24"/>
          <w:szCs w:val="24"/>
        </w:rPr>
        <w:t>签订合同时</w:t>
      </w:r>
      <w:r>
        <w:rPr>
          <w:rFonts w:ascii="Arial" w:hAnsi="Arial" w:cs="Arial"/>
          <w:sz w:val="24"/>
          <w:szCs w:val="24"/>
        </w:rPr>
        <w:t>向采购人提供上述资料，逾期未提供的，按自动放弃中标资格处理，由此产生的一切相关责任均由我公司承担；</w:t>
      </w:r>
    </w:p>
    <w:p w:rsidR="00F51546" w:rsidRDefault="002D4D6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8</w:t>
      </w:r>
      <w:r>
        <w:rPr>
          <w:rFonts w:ascii="Arial" w:hAnsi="Arial" w:cs="Arial" w:hint="eastAsia"/>
          <w:sz w:val="24"/>
          <w:szCs w:val="24"/>
        </w:rPr>
        <w:t>、</w:t>
      </w:r>
      <w:r>
        <w:rPr>
          <w:rFonts w:ascii="Arial" w:hAnsi="Arial" w:cs="Arial"/>
          <w:sz w:val="24"/>
          <w:szCs w:val="24"/>
        </w:rPr>
        <w:t>如对本招标文件有任何疑问或澄清要求，请按本招标文件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 w:hint="eastAsia"/>
          <w:sz w:val="24"/>
          <w:szCs w:val="24"/>
        </w:rPr>
        <w:t>供应商</w:t>
      </w:r>
      <w:r>
        <w:rPr>
          <w:rFonts w:ascii="Arial" w:hAnsi="Arial" w:cs="Arial"/>
          <w:sz w:val="24"/>
          <w:szCs w:val="24"/>
        </w:rPr>
        <w:t>须知前</w:t>
      </w:r>
      <w:r>
        <w:rPr>
          <w:rFonts w:ascii="Arial" w:hAnsi="Arial" w:cs="Arial"/>
          <w:sz w:val="24"/>
          <w:szCs w:val="24"/>
        </w:rPr>
        <w:lastRenderedPageBreak/>
        <w:t>附表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中约定方式联系</w:t>
      </w:r>
      <w:r>
        <w:rPr>
          <w:rFonts w:ascii="Arial" w:hAnsi="Arial" w:cs="Arial" w:hint="eastAsia"/>
          <w:sz w:val="24"/>
          <w:szCs w:val="24"/>
        </w:rPr>
        <w:t>采购人</w:t>
      </w:r>
      <w:r>
        <w:rPr>
          <w:rFonts w:ascii="Arial" w:hAnsi="Arial" w:cs="Arial"/>
          <w:sz w:val="24"/>
          <w:szCs w:val="24"/>
        </w:rPr>
        <w:t>或</w:t>
      </w:r>
      <w:r>
        <w:rPr>
          <w:rFonts w:ascii="Arial" w:hAnsi="Arial" w:cs="Arial" w:hint="eastAsia"/>
          <w:sz w:val="24"/>
          <w:szCs w:val="24"/>
        </w:rPr>
        <w:t>安徽恒泰工程咨询有限公司</w:t>
      </w:r>
      <w:r>
        <w:rPr>
          <w:rFonts w:ascii="Arial" w:hAnsi="Arial" w:cs="Arial"/>
          <w:sz w:val="24"/>
          <w:szCs w:val="24"/>
        </w:rPr>
        <w:t>，或接受答疑截止时间</w:t>
      </w:r>
      <w:proofErr w:type="gramStart"/>
      <w:r>
        <w:rPr>
          <w:rFonts w:ascii="Arial" w:hAnsi="Arial" w:cs="Arial"/>
          <w:sz w:val="24"/>
          <w:szCs w:val="24"/>
        </w:rPr>
        <w:t>前联系</w:t>
      </w:r>
      <w:proofErr w:type="gramEnd"/>
      <w:r>
        <w:rPr>
          <w:rFonts w:ascii="Arial" w:hAnsi="Arial" w:cs="Arial"/>
          <w:sz w:val="24"/>
          <w:szCs w:val="24"/>
        </w:rPr>
        <w:t>采购人，否则视同理解和接受，开标后</w:t>
      </w:r>
      <w:r>
        <w:rPr>
          <w:rFonts w:ascii="Arial" w:hAnsi="Arial" w:cs="Arial" w:hint="eastAsia"/>
          <w:sz w:val="24"/>
          <w:szCs w:val="24"/>
        </w:rPr>
        <w:t>采购人或安徽恒泰工程咨询有限公司</w:t>
      </w:r>
      <w:r>
        <w:rPr>
          <w:rFonts w:ascii="Arial" w:hAnsi="Arial" w:cs="Arial"/>
          <w:sz w:val="24"/>
          <w:szCs w:val="24"/>
        </w:rPr>
        <w:t>不再受理对招标文件条款提出的质疑。</w:t>
      </w:r>
    </w:p>
    <w:p w:rsidR="00F51546" w:rsidRDefault="00F51546">
      <w:pPr>
        <w:spacing w:line="360" w:lineRule="auto"/>
        <w:rPr>
          <w:rFonts w:ascii="Arial" w:hAnsi="Arial" w:cs="Arial"/>
          <w:b/>
          <w:sz w:val="24"/>
          <w:szCs w:val="28"/>
        </w:rPr>
      </w:pP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 w:hint="eastAsia"/>
          <w:sz w:val="24"/>
          <w:szCs w:val="24"/>
        </w:rPr>
        <w:t>一</w:t>
      </w:r>
      <w:r>
        <w:rPr>
          <w:rFonts w:hAnsi="Verdana"/>
          <w:sz w:val="24"/>
          <w:szCs w:val="24"/>
        </w:rPr>
        <w:t>、招标内容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 w:hint="eastAsia"/>
          <w:sz w:val="24"/>
          <w:szCs w:val="24"/>
        </w:rPr>
        <w:t>2019-2022</w:t>
      </w:r>
      <w:r>
        <w:rPr>
          <w:rFonts w:hAnsi="Verdana" w:hint="eastAsia"/>
          <w:sz w:val="24"/>
          <w:szCs w:val="24"/>
        </w:rPr>
        <w:t>学</w:t>
      </w:r>
      <w:r>
        <w:rPr>
          <w:rFonts w:hAnsi="Verdana"/>
          <w:sz w:val="24"/>
          <w:szCs w:val="24"/>
        </w:rPr>
        <w:t>年全日制学生开设课程使用的公开出版教材。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b/>
          <w:sz w:val="24"/>
          <w:szCs w:val="24"/>
        </w:rPr>
      </w:pPr>
      <w:r>
        <w:rPr>
          <w:rFonts w:hAnsi="Verdana" w:hint="eastAsia"/>
          <w:b/>
          <w:sz w:val="24"/>
          <w:szCs w:val="24"/>
        </w:rPr>
        <w:t>☆二</w:t>
      </w:r>
      <w:r>
        <w:rPr>
          <w:rFonts w:hAnsi="Verdana"/>
          <w:b/>
          <w:sz w:val="24"/>
          <w:szCs w:val="24"/>
        </w:rPr>
        <w:t>、基本要求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1.</w:t>
      </w:r>
      <w:r>
        <w:rPr>
          <w:rFonts w:hAnsi="Verdana"/>
          <w:sz w:val="24"/>
          <w:szCs w:val="24"/>
        </w:rPr>
        <w:t>供</w:t>
      </w:r>
      <w:r>
        <w:rPr>
          <w:rFonts w:hAnsi="Verdana"/>
          <w:sz w:val="24"/>
          <w:szCs w:val="24"/>
        </w:rPr>
        <w:t>应商必须提供正版教材，不得</w:t>
      </w:r>
      <w:r>
        <w:rPr>
          <w:rFonts w:hAnsi="Verdana" w:hint="eastAsia"/>
          <w:sz w:val="24"/>
          <w:szCs w:val="24"/>
        </w:rPr>
        <w:t>供应</w:t>
      </w:r>
      <w:r>
        <w:rPr>
          <w:rFonts w:hAnsi="Verdana"/>
          <w:sz w:val="24"/>
          <w:szCs w:val="24"/>
        </w:rPr>
        <w:t>盗版教材。一旦发现盗版教材，供应商负责全部的法律和经济责任，同时学校将追</w:t>
      </w:r>
      <w:r>
        <w:rPr>
          <w:rFonts w:hAnsi="Verdana" w:hint="eastAsia"/>
          <w:sz w:val="24"/>
          <w:szCs w:val="24"/>
        </w:rPr>
        <w:t>索</w:t>
      </w:r>
      <w:r>
        <w:rPr>
          <w:rFonts w:hAnsi="Verdana"/>
          <w:sz w:val="24"/>
          <w:szCs w:val="24"/>
        </w:rPr>
        <w:t>供应商的经济赔偿。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2.</w:t>
      </w:r>
      <w:r>
        <w:rPr>
          <w:rFonts w:hAnsi="Verdana"/>
          <w:sz w:val="24"/>
          <w:szCs w:val="24"/>
        </w:rPr>
        <w:t>每学期开学前必须保证课前</w:t>
      </w:r>
      <w:proofErr w:type="gramStart"/>
      <w:r>
        <w:rPr>
          <w:rFonts w:hAnsi="Verdana"/>
          <w:sz w:val="24"/>
          <w:szCs w:val="24"/>
        </w:rPr>
        <w:t>到书率为</w:t>
      </w:r>
      <w:proofErr w:type="gramEnd"/>
      <w:r>
        <w:rPr>
          <w:rFonts w:hAnsi="Verdana"/>
          <w:sz w:val="24"/>
          <w:szCs w:val="24"/>
        </w:rPr>
        <w:t>99%</w:t>
      </w:r>
      <w:r>
        <w:rPr>
          <w:rFonts w:hAnsi="Verdana"/>
          <w:sz w:val="24"/>
          <w:szCs w:val="24"/>
        </w:rPr>
        <w:t>以上</w:t>
      </w:r>
      <w:r>
        <w:rPr>
          <w:rFonts w:hAnsi="Verdana" w:hint="eastAsia"/>
          <w:sz w:val="24"/>
          <w:szCs w:val="24"/>
        </w:rPr>
        <w:t>。</w:t>
      </w:r>
      <w:r>
        <w:rPr>
          <w:rFonts w:hAnsi="Verdana"/>
          <w:sz w:val="24"/>
          <w:szCs w:val="24"/>
        </w:rPr>
        <w:t>不得以任何理由</w:t>
      </w:r>
      <w:r>
        <w:rPr>
          <w:rFonts w:hAnsi="Verdana" w:hint="eastAsia"/>
          <w:sz w:val="24"/>
          <w:szCs w:val="24"/>
        </w:rPr>
        <w:t>推托或拖延</w:t>
      </w:r>
      <w:r>
        <w:rPr>
          <w:rFonts w:hAnsi="Verdana"/>
          <w:sz w:val="24"/>
          <w:szCs w:val="24"/>
        </w:rPr>
        <w:t>，由于中标的教材发行公司</w:t>
      </w:r>
      <w:r>
        <w:rPr>
          <w:rFonts w:hAnsi="Verdana" w:hint="eastAsia"/>
          <w:sz w:val="24"/>
          <w:szCs w:val="24"/>
        </w:rPr>
        <w:t>或</w:t>
      </w:r>
      <w:r>
        <w:rPr>
          <w:rFonts w:hAnsi="Verdana"/>
          <w:sz w:val="24"/>
          <w:szCs w:val="24"/>
        </w:rPr>
        <w:t>书店自身原因造成教材未到位而耽误教学的，需进行相应的经济处罚，并停止合作关系。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3.</w:t>
      </w:r>
      <w:r>
        <w:rPr>
          <w:rFonts w:hAnsi="Verdana"/>
          <w:sz w:val="24"/>
          <w:szCs w:val="24"/>
        </w:rPr>
        <w:t>对补订、增订教材供应商应积极订购，不得推诿，并保证在</w:t>
      </w:r>
      <w:r>
        <w:rPr>
          <w:rFonts w:hAnsi="Verdana" w:hint="eastAsia"/>
          <w:sz w:val="24"/>
          <w:szCs w:val="24"/>
        </w:rPr>
        <w:t>收到补订、增订单后</w:t>
      </w:r>
      <w:r>
        <w:rPr>
          <w:rFonts w:hAnsi="Verdana"/>
          <w:sz w:val="24"/>
          <w:szCs w:val="24"/>
        </w:rPr>
        <w:t>12</w:t>
      </w:r>
      <w:r>
        <w:rPr>
          <w:rFonts w:hAnsi="Verdana"/>
          <w:sz w:val="24"/>
          <w:szCs w:val="24"/>
        </w:rPr>
        <w:t>小时内给教务处回告。追加的教材不得超过</w:t>
      </w:r>
      <w:r>
        <w:rPr>
          <w:rFonts w:hAnsi="Verdana"/>
          <w:sz w:val="24"/>
          <w:szCs w:val="24"/>
        </w:rPr>
        <w:t>7</w:t>
      </w:r>
      <w:r>
        <w:rPr>
          <w:rFonts w:hAnsi="Verdana"/>
          <w:sz w:val="24"/>
          <w:szCs w:val="24"/>
        </w:rPr>
        <w:t>天到书。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4.</w:t>
      </w:r>
      <w:r>
        <w:rPr>
          <w:rFonts w:hAnsi="Verdana"/>
          <w:sz w:val="24"/>
          <w:szCs w:val="24"/>
        </w:rPr>
        <w:t>无论购书量的多少，供应商都应免费</w:t>
      </w:r>
      <w:r>
        <w:rPr>
          <w:rFonts w:hAnsi="Verdana" w:hint="eastAsia"/>
          <w:sz w:val="24"/>
          <w:szCs w:val="24"/>
        </w:rPr>
        <w:t>、</w:t>
      </w:r>
      <w:r>
        <w:rPr>
          <w:rFonts w:hAnsi="Verdana"/>
          <w:sz w:val="24"/>
          <w:szCs w:val="24"/>
        </w:rPr>
        <w:t>及时送书上门。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5.</w:t>
      </w:r>
      <w:r>
        <w:rPr>
          <w:rFonts w:hAnsi="Verdana"/>
          <w:sz w:val="24"/>
          <w:szCs w:val="24"/>
        </w:rPr>
        <w:t>提前将教材按照</w:t>
      </w:r>
      <w:r>
        <w:rPr>
          <w:rFonts w:hAnsi="Verdana" w:hint="eastAsia"/>
          <w:sz w:val="24"/>
          <w:szCs w:val="24"/>
        </w:rPr>
        <w:t>当年要求分系别</w:t>
      </w:r>
      <w:r>
        <w:rPr>
          <w:rFonts w:hAnsi="Verdana"/>
          <w:sz w:val="24"/>
          <w:szCs w:val="24"/>
        </w:rPr>
        <w:t>整理完毕，存放在指定库房，并根据学校</w:t>
      </w:r>
      <w:r>
        <w:rPr>
          <w:rFonts w:hAnsi="Verdana" w:hint="eastAsia"/>
          <w:sz w:val="24"/>
          <w:szCs w:val="24"/>
        </w:rPr>
        <w:t>的</w:t>
      </w:r>
      <w:r>
        <w:rPr>
          <w:rFonts w:hAnsi="Verdana"/>
          <w:sz w:val="24"/>
          <w:szCs w:val="24"/>
        </w:rPr>
        <w:t>开学时间，协助教材管理人员发放教材。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6.</w:t>
      </w:r>
      <w:r>
        <w:rPr>
          <w:rFonts w:hAnsi="Verdana"/>
          <w:sz w:val="24"/>
          <w:szCs w:val="24"/>
        </w:rPr>
        <w:t>供应商负责当年订购多余教材的无条件退书</w:t>
      </w:r>
      <w:r>
        <w:rPr>
          <w:rFonts w:hAnsi="Verdana" w:hint="eastAsia"/>
          <w:sz w:val="24"/>
          <w:szCs w:val="24"/>
        </w:rPr>
        <w:t>，负责补齐</w:t>
      </w:r>
      <w:r>
        <w:rPr>
          <w:rFonts w:hAnsi="Verdana"/>
          <w:sz w:val="24"/>
          <w:szCs w:val="24"/>
        </w:rPr>
        <w:t>所送教材中的误差</w:t>
      </w:r>
      <w:r>
        <w:rPr>
          <w:rFonts w:hAnsi="Verdana" w:hint="eastAsia"/>
          <w:sz w:val="24"/>
          <w:szCs w:val="24"/>
        </w:rPr>
        <w:t>及</w:t>
      </w:r>
      <w:r>
        <w:rPr>
          <w:rFonts w:hAnsi="Verdana"/>
          <w:sz w:val="24"/>
          <w:szCs w:val="24"/>
        </w:rPr>
        <w:t>残损</w:t>
      </w:r>
      <w:r>
        <w:rPr>
          <w:rFonts w:hAnsi="Verdana" w:hint="eastAsia"/>
          <w:sz w:val="24"/>
          <w:szCs w:val="24"/>
        </w:rPr>
        <w:t>教材</w:t>
      </w:r>
      <w:r>
        <w:rPr>
          <w:rFonts w:hAnsi="Verdana"/>
          <w:sz w:val="24"/>
          <w:szCs w:val="24"/>
        </w:rPr>
        <w:t>的调换，并</w:t>
      </w:r>
      <w:r>
        <w:rPr>
          <w:rFonts w:hAnsi="Verdana" w:hint="eastAsia"/>
          <w:sz w:val="24"/>
          <w:szCs w:val="24"/>
        </w:rPr>
        <w:t>承担</w:t>
      </w:r>
      <w:r>
        <w:rPr>
          <w:rFonts w:hAnsi="Verdana"/>
          <w:sz w:val="24"/>
          <w:szCs w:val="24"/>
        </w:rPr>
        <w:t>退货、调换所发生的费用。不履行</w:t>
      </w:r>
      <w:r>
        <w:rPr>
          <w:rFonts w:hAnsi="Verdana" w:hint="eastAsia"/>
          <w:sz w:val="24"/>
          <w:szCs w:val="24"/>
        </w:rPr>
        <w:t>该条款</w:t>
      </w:r>
      <w:r>
        <w:rPr>
          <w:rFonts w:hAnsi="Verdana"/>
          <w:sz w:val="24"/>
          <w:szCs w:val="24"/>
        </w:rPr>
        <w:t>的，</w:t>
      </w:r>
      <w:r>
        <w:rPr>
          <w:rFonts w:hAnsi="Verdana" w:hint="eastAsia"/>
          <w:sz w:val="24"/>
          <w:szCs w:val="24"/>
        </w:rPr>
        <w:t>学校将</w:t>
      </w:r>
      <w:r>
        <w:rPr>
          <w:rFonts w:hAnsi="Verdana"/>
          <w:sz w:val="24"/>
          <w:szCs w:val="24"/>
        </w:rPr>
        <w:t>不</w:t>
      </w:r>
      <w:r>
        <w:rPr>
          <w:rFonts w:hAnsi="Verdana" w:hint="eastAsia"/>
          <w:sz w:val="24"/>
          <w:szCs w:val="24"/>
        </w:rPr>
        <w:t>支</w:t>
      </w:r>
      <w:r>
        <w:rPr>
          <w:rFonts w:hAnsi="Verdana"/>
          <w:sz w:val="24"/>
          <w:szCs w:val="24"/>
        </w:rPr>
        <w:t>付教材费。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 w:hint="eastAsia"/>
          <w:sz w:val="24"/>
          <w:szCs w:val="24"/>
        </w:rPr>
        <w:t>7.</w:t>
      </w:r>
      <w:r>
        <w:rPr>
          <w:rFonts w:hAnsi="Verdana" w:hint="eastAsia"/>
          <w:sz w:val="24"/>
          <w:szCs w:val="24"/>
        </w:rPr>
        <w:t>供应商具备国内正规出版社（如交通、西南交大、人邮、电子工业、大连海事、东北财经大学出版社、高教、西安交大、合工大、安徽大学出版社、大连理工、北理工、科大、中国海关、西安电子、重庆大学等出版社）的安徽代理资格或二次授权的发行网点资格（以上出版社具备</w:t>
      </w:r>
      <w:r>
        <w:rPr>
          <w:rFonts w:hAnsi="Verdana" w:hint="eastAsia"/>
          <w:sz w:val="24"/>
          <w:szCs w:val="24"/>
        </w:rPr>
        <w:t>10</w:t>
      </w:r>
      <w:r>
        <w:rPr>
          <w:rFonts w:hAnsi="Verdana" w:hint="eastAsia"/>
          <w:sz w:val="24"/>
          <w:szCs w:val="24"/>
        </w:rPr>
        <w:t>家即可，出示相</w:t>
      </w:r>
      <w:r>
        <w:rPr>
          <w:rFonts w:hAnsi="Verdana" w:hint="eastAsia"/>
          <w:sz w:val="24"/>
          <w:szCs w:val="24"/>
        </w:rPr>
        <w:t>关证明）。</w:t>
      </w:r>
      <w:r>
        <w:rPr>
          <w:rFonts w:hAnsi="Verdana"/>
          <w:sz w:val="24"/>
          <w:szCs w:val="24"/>
        </w:rPr>
        <w:t xml:space="preserve"> </w:t>
      </w:r>
    </w:p>
    <w:p w:rsidR="00F51546" w:rsidRDefault="002D4D6D">
      <w:pPr>
        <w:shd w:val="clear" w:color="auto" w:fill="FFFFFF"/>
        <w:spacing w:line="360" w:lineRule="auto"/>
        <w:ind w:firstLine="560"/>
        <w:rPr>
          <w:rFonts w:hAnsi="Verdana"/>
          <w:sz w:val="24"/>
          <w:szCs w:val="24"/>
        </w:rPr>
      </w:pPr>
      <w:r>
        <w:rPr>
          <w:rFonts w:hAnsi="Verdana" w:hint="eastAsia"/>
          <w:sz w:val="24"/>
          <w:szCs w:val="24"/>
        </w:rPr>
        <w:t>注：供应商须满足以上全部基本要求。</w:t>
      </w:r>
    </w:p>
    <w:p w:rsidR="00F51546" w:rsidRDefault="00F51546"/>
    <w:sectPr w:rsidR="00F5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67006"/>
    <w:rsid w:val="002D4D6D"/>
    <w:rsid w:val="00F51546"/>
    <w:rsid w:val="40B6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NTKO</cp:lastModifiedBy>
  <cp:revision>2</cp:revision>
  <dcterms:created xsi:type="dcterms:W3CDTF">2019-06-21T09:30:00Z</dcterms:created>
  <dcterms:modified xsi:type="dcterms:W3CDTF">2019-06-21T09:39:00Z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